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5A082" w14:textId="77777777" w:rsidR="00654E88" w:rsidRPr="00F40B35" w:rsidRDefault="00654E88">
      <w:pPr>
        <w:rPr>
          <w:rFonts w:ascii="Arial" w:hAnsi="Arial" w:cs="Arial"/>
        </w:rPr>
      </w:pPr>
    </w:p>
    <w:p w14:paraId="7F4B6999" w14:textId="77777777" w:rsidR="00654E88" w:rsidRPr="00F40B35" w:rsidRDefault="00654E88" w:rsidP="00654E88">
      <w:pPr>
        <w:spacing w:line="288" w:lineRule="auto"/>
        <w:jc w:val="center"/>
        <w:rPr>
          <w:rFonts w:ascii="Arial" w:hAnsi="Arial" w:cs="Arial"/>
          <w:b/>
        </w:rPr>
      </w:pPr>
      <w:r w:rsidRPr="00F40B35">
        <w:rPr>
          <w:rFonts w:ascii="Arial" w:hAnsi="Arial" w:cs="Arial"/>
          <w:b/>
        </w:rPr>
        <w:t>DOCUMENTO DE LICITACIÓN PARA LOS CONTRATOS BASADOS</w:t>
      </w:r>
      <w:r w:rsidR="00052C1D" w:rsidRPr="00F40B35">
        <w:rPr>
          <w:rFonts w:ascii="Arial" w:hAnsi="Arial" w:cs="Arial"/>
          <w:b/>
        </w:rPr>
        <w:t xml:space="preserve"> DEL ACUERDO MARCO DE</w:t>
      </w:r>
      <w:r w:rsidR="00D5213A" w:rsidRPr="00F40B35">
        <w:rPr>
          <w:rFonts w:ascii="Arial" w:hAnsi="Arial" w:cs="Arial"/>
          <w:b/>
        </w:rPr>
        <w:t xml:space="preserve"> SERVICIOS</w:t>
      </w:r>
      <w:r w:rsidR="00052C1D" w:rsidRPr="00F40B35">
        <w:rPr>
          <w:rFonts w:ascii="Arial" w:hAnsi="Arial" w:cs="Arial"/>
          <w:b/>
        </w:rPr>
        <w:t xml:space="preserve"> </w:t>
      </w:r>
      <w:r w:rsidR="00B0703E" w:rsidRPr="00F40B35">
        <w:rPr>
          <w:rFonts w:ascii="Arial" w:hAnsi="Arial" w:cs="Arial"/>
          <w:b/>
        </w:rPr>
        <w:t>DE (..</w:t>
      </w:r>
      <w:r w:rsidR="00052C1D" w:rsidRPr="00F40B35">
        <w:rPr>
          <w:rFonts w:ascii="Arial" w:hAnsi="Arial" w:cs="Arial"/>
          <w:b/>
        </w:rPr>
        <w:t>.</w:t>
      </w:r>
      <w:r w:rsidR="00B0703E" w:rsidRPr="00F40B35">
        <w:rPr>
          <w:rFonts w:ascii="Arial" w:hAnsi="Arial" w:cs="Arial"/>
          <w:b/>
        </w:rPr>
        <w:t>)</w:t>
      </w:r>
    </w:p>
    <w:p w14:paraId="0B1F12A3" w14:textId="77777777" w:rsidR="00654E88" w:rsidRPr="00F40B35" w:rsidRDefault="00654E88" w:rsidP="00654E88">
      <w:pPr>
        <w:widowControl w:val="0"/>
        <w:suppressAutoHyphens/>
        <w:autoSpaceDE w:val="0"/>
        <w:autoSpaceDN w:val="0"/>
        <w:adjustRightInd w:val="0"/>
        <w:spacing w:line="288" w:lineRule="auto"/>
        <w:jc w:val="both"/>
        <w:rPr>
          <w:rFonts w:ascii="Arial" w:hAnsi="Arial" w:cs="Arial"/>
          <w:b/>
          <w:bCs/>
        </w:rPr>
      </w:pPr>
    </w:p>
    <w:p w14:paraId="421ABB06" w14:textId="77777777" w:rsidR="00654E88" w:rsidRPr="00F40B35" w:rsidRDefault="00654E88" w:rsidP="00654E88">
      <w:pPr>
        <w:widowControl w:val="0"/>
        <w:suppressAutoHyphens/>
        <w:autoSpaceDE w:val="0"/>
        <w:autoSpaceDN w:val="0"/>
        <w:adjustRightInd w:val="0"/>
        <w:spacing w:line="288" w:lineRule="auto"/>
        <w:jc w:val="both"/>
        <w:rPr>
          <w:rFonts w:ascii="Arial" w:hAnsi="Arial" w:cs="Arial"/>
          <w:b/>
          <w:bCs/>
        </w:rPr>
      </w:pPr>
    </w:p>
    <w:p w14:paraId="1685BDC8" w14:textId="77777777" w:rsidR="00654E88" w:rsidRPr="00F40B35" w:rsidRDefault="00654E88" w:rsidP="00654E88">
      <w:pPr>
        <w:widowControl w:val="0"/>
        <w:suppressAutoHyphens/>
        <w:autoSpaceDE w:val="0"/>
        <w:autoSpaceDN w:val="0"/>
        <w:adjustRightInd w:val="0"/>
        <w:spacing w:line="288" w:lineRule="auto"/>
        <w:jc w:val="both"/>
        <w:rPr>
          <w:rFonts w:ascii="Arial" w:hAnsi="Arial" w:cs="Arial"/>
          <w:b/>
          <w:bCs/>
        </w:rPr>
      </w:pPr>
      <w:r w:rsidRPr="00F40B35">
        <w:rPr>
          <w:rFonts w:ascii="Arial" w:hAnsi="Arial" w:cs="Arial"/>
          <w:b/>
          <w:bCs/>
        </w:rPr>
        <w:t>1.</w:t>
      </w:r>
      <w:r w:rsidR="00AF7BA9" w:rsidRPr="00F40B35">
        <w:rPr>
          <w:rFonts w:ascii="Arial" w:hAnsi="Arial" w:cs="Arial"/>
          <w:b/>
          <w:bCs/>
        </w:rPr>
        <w:t>-</w:t>
      </w:r>
      <w:r w:rsidRPr="00F40B35">
        <w:rPr>
          <w:rFonts w:ascii="Arial" w:hAnsi="Arial" w:cs="Arial"/>
          <w:b/>
          <w:bCs/>
        </w:rPr>
        <w:t xml:space="preserve"> </w:t>
      </w:r>
      <w:proofErr w:type="spellStart"/>
      <w:r w:rsidRPr="00F40B35">
        <w:rPr>
          <w:rFonts w:ascii="Arial" w:hAnsi="Arial" w:cs="Arial"/>
          <w:b/>
          <w:bCs/>
        </w:rPr>
        <w:t>Nº</w:t>
      </w:r>
      <w:proofErr w:type="spellEnd"/>
      <w:r w:rsidRPr="00F40B35">
        <w:rPr>
          <w:rFonts w:ascii="Arial" w:hAnsi="Arial" w:cs="Arial"/>
          <w:b/>
          <w:bCs/>
        </w:rPr>
        <w:t xml:space="preserve"> expediente:</w:t>
      </w:r>
    </w:p>
    <w:p w14:paraId="23CE6B03" w14:textId="77777777" w:rsidR="00654E88" w:rsidRPr="00F40B35" w:rsidRDefault="00654E88" w:rsidP="00654E88">
      <w:pPr>
        <w:widowControl w:val="0"/>
        <w:suppressAutoHyphens/>
        <w:autoSpaceDE w:val="0"/>
        <w:autoSpaceDN w:val="0"/>
        <w:adjustRightInd w:val="0"/>
        <w:spacing w:line="288" w:lineRule="auto"/>
        <w:jc w:val="both"/>
        <w:rPr>
          <w:rFonts w:ascii="Arial" w:hAnsi="Arial" w:cs="Arial"/>
          <w:bCs/>
        </w:rPr>
      </w:pPr>
    </w:p>
    <w:p w14:paraId="40EC2543" w14:textId="77777777" w:rsidR="00654E88" w:rsidRPr="00F40B35" w:rsidRDefault="00654E88" w:rsidP="00654E88">
      <w:pPr>
        <w:widowControl w:val="0"/>
        <w:suppressAutoHyphens/>
        <w:autoSpaceDE w:val="0"/>
        <w:autoSpaceDN w:val="0"/>
        <w:adjustRightInd w:val="0"/>
        <w:spacing w:line="288" w:lineRule="auto"/>
        <w:jc w:val="both"/>
        <w:rPr>
          <w:rFonts w:ascii="Arial" w:hAnsi="Arial" w:cs="Arial"/>
          <w:b/>
          <w:bCs/>
        </w:rPr>
      </w:pPr>
      <w:r w:rsidRPr="00F40B35">
        <w:rPr>
          <w:rFonts w:ascii="Arial" w:hAnsi="Arial" w:cs="Arial"/>
          <w:b/>
          <w:bCs/>
        </w:rPr>
        <w:t>2.</w:t>
      </w:r>
      <w:r w:rsidR="00AF7BA9" w:rsidRPr="00F40B35">
        <w:rPr>
          <w:rFonts w:ascii="Arial" w:hAnsi="Arial" w:cs="Arial"/>
          <w:b/>
          <w:bCs/>
        </w:rPr>
        <w:t>-</w:t>
      </w:r>
      <w:r w:rsidRPr="00F40B35">
        <w:rPr>
          <w:rFonts w:ascii="Arial" w:hAnsi="Arial" w:cs="Arial"/>
          <w:b/>
          <w:bCs/>
        </w:rPr>
        <w:t xml:space="preserve"> Título del</w:t>
      </w:r>
      <w:r w:rsidR="00B0703E" w:rsidRPr="00F40B35">
        <w:rPr>
          <w:rFonts w:ascii="Arial" w:hAnsi="Arial" w:cs="Arial"/>
          <w:b/>
          <w:bCs/>
        </w:rPr>
        <w:t xml:space="preserve"> contrato basado</w:t>
      </w:r>
      <w:r w:rsidRPr="00F40B35">
        <w:rPr>
          <w:rFonts w:ascii="Arial" w:hAnsi="Arial" w:cs="Arial"/>
          <w:b/>
          <w:bCs/>
        </w:rPr>
        <w:t>:</w:t>
      </w:r>
    </w:p>
    <w:p w14:paraId="3E5E46A5" w14:textId="77777777" w:rsidR="00654E88" w:rsidRPr="00F40B35" w:rsidRDefault="00654E88" w:rsidP="00654E88">
      <w:pPr>
        <w:widowControl w:val="0"/>
        <w:suppressAutoHyphens/>
        <w:autoSpaceDE w:val="0"/>
        <w:autoSpaceDN w:val="0"/>
        <w:adjustRightInd w:val="0"/>
        <w:spacing w:line="288" w:lineRule="auto"/>
        <w:jc w:val="both"/>
        <w:rPr>
          <w:rFonts w:ascii="Arial" w:hAnsi="Arial" w:cs="Arial"/>
          <w:bCs/>
        </w:rPr>
      </w:pPr>
    </w:p>
    <w:p w14:paraId="41C8F079" w14:textId="77777777" w:rsidR="00C949E0" w:rsidRPr="00F40B35" w:rsidRDefault="00C949E0" w:rsidP="00C949E0">
      <w:pPr>
        <w:widowControl w:val="0"/>
        <w:suppressAutoHyphens/>
        <w:autoSpaceDE w:val="0"/>
        <w:autoSpaceDN w:val="0"/>
        <w:adjustRightInd w:val="0"/>
        <w:spacing w:line="288" w:lineRule="auto"/>
        <w:jc w:val="both"/>
        <w:rPr>
          <w:rFonts w:ascii="Arial" w:hAnsi="Arial" w:cs="Arial"/>
          <w:b/>
          <w:bCs/>
        </w:rPr>
      </w:pPr>
      <w:r w:rsidRPr="00F40B35">
        <w:rPr>
          <w:rFonts w:ascii="Arial" w:hAnsi="Arial" w:cs="Arial"/>
          <w:b/>
          <w:bCs/>
        </w:rPr>
        <w:t>3.- Configuración general del contrato basado.</w:t>
      </w:r>
    </w:p>
    <w:p w14:paraId="54BE2534" w14:textId="77777777" w:rsidR="00AC673C" w:rsidRPr="00F40B35" w:rsidRDefault="00AC673C" w:rsidP="00654E88">
      <w:pPr>
        <w:widowControl w:val="0"/>
        <w:suppressAutoHyphens/>
        <w:autoSpaceDE w:val="0"/>
        <w:autoSpaceDN w:val="0"/>
        <w:adjustRightInd w:val="0"/>
        <w:spacing w:line="288" w:lineRule="auto"/>
        <w:jc w:val="both"/>
        <w:rPr>
          <w:rFonts w:ascii="Arial" w:hAnsi="Arial" w:cs="Arial"/>
          <w:b/>
          <w:bCs/>
        </w:rPr>
      </w:pPr>
    </w:p>
    <w:p w14:paraId="1DA60E2A" w14:textId="77777777" w:rsidR="00C949E0" w:rsidRPr="00F40B35" w:rsidRDefault="00C949E0" w:rsidP="00C949E0">
      <w:pPr>
        <w:widowControl w:val="0"/>
        <w:suppressAutoHyphens/>
        <w:autoSpaceDE w:val="0"/>
        <w:autoSpaceDN w:val="0"/>
        <w:adjustRightInd w:val="0"/>
        <w:spacing w:line="288" w:lineRule="auto"/>
        <w:jc w:val="both"/>
        <w:rPr>
          <w:rFonts w:ascii="Arial" w:hAnsi="Arial" w:cs="Arial"/>
          <w:bCs/>
        </w:rPr>
      </w:pPr>
      <w:r w:rsidRPr="00F40B35">
        <w:rPr>
          <w:rFonts w:ascii="Arial" w:hAnsi="Arial" w:cs="Arial"/>
          <w:bCs/>
        </w:rPr>
        <w:t>3.1. Definición del objeto del contrato basado.</w:t>
      </w:r>
    </w:p>
    <w:p w14:paraId="067A25AC" w14:textId="77777777" w:rsidR="00C949E0" w:rsidRPr="00F40B35" w:rsidRDefault="00C949E0" w:rsidP="00C949E0">
      <w:pPr>
        <w:widowControl w:val="0"/>
        <w:suppressAutoHyphens/>
        <w:autoSpaceDE w:val="0"/>
        <w:autoSpaceDN w:val="0"/>
        <w:adjustRightInd w:val="0"/>
        <w:spacing w:line="288" w:lineRule="auto"/>
        <w:jc w:val="both"/>
        <w:rPr>
          <w:rFonts w:ascii="Arial" w:hAnsi="Arial" w:cs="Arial"/>
          <w:bCs/>
        </w:rPr>
      </w:pPr>
    </w:p>
    <w:p w14:paraId="1703E4BE" w14:textId="77777777" w:rsidR="00C949E0" w:rsidRPr="00F40B35" w:rsidRDefault="00C949E0" w:rsidP="00C949E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F40B35">
        <w:rPr>
          <w:rFonts w:ascii="Arial" w:hAnsi="Arial" w:cs="Arial"/>
        </w:rPr>
        <w:t>3.2. Código/s CPV:</w:t>
      </w:r>
    </w:p>
    <w:p w14:paraId="0B6B1BC7" w14:textId="77777777" w:rsidR="00C949E0" w:rsidRPr="00F40B35" w:rsidRDefault="00C949E0" w:rsidP="00C949E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27155119" w14:textId="77777777" w:rsidR="00C949E0" w:rsidRPr="00F40B35" w:rsidRDefault="00C949E0" w:rsidP="00C949E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F40B35">
        <w:rPr>
          <w:rFonts w:ascii="Arial" w:hAnsi="Arial" w:cs="Arial"/>
          <w:bCs/>
        </w:rPr>
        <w:t xml:space="preserve">3.3. </w:t>
      </w:r>
      <w:proofErr w:type="gramStart"/>
      <w:r w:rsidRPr="00F40B35">
        <w:rPr>
          <w:rFonts w:ascii="Arial" w:hAnsi="Arial" w:cs="Arial"/>
          <w:bCs/>
        </w:rPr>
        <w:t>Necesidades administrativas a satisfacer</w:t>
      </w:r>
      <w:proofErr w:type="gramEnd"/>
      <w:r w:rsidRPr="00F40B35">
        <w:rPr>
          <w:rFonts w:ascii="Arial" w:hAnsi="Arial" w:cs="Arial"/>
          <w:bCs/>
        </w:rPr>
        <w:t>:</w:t>
      </w:r>
    </w:p>
    <w:p w14:paraId="77D50192" w14:textId="77777777" w:rsidR="00D5213A" w:rsidRPr="00F40B35" w:rsidRDefault="00D5213A" w:rsidP="00D5213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rPr>
      </w:pPr>
      <w:r w:rsidRPr="00F40B35">
        <w:rPr>
          <w:rFonts w:ascii="Arial" w:hAnsi="Arial" w:cs="Arial"/>
        </w:rPr>
        <w:tab/>
      </w:r>
    </w:p>
    <w:p w14:paraId="41AA47E8" w14:textId="77777777" w:rsidR="00D5213A" w:rsidRPr="00F40B35" w:rsidRDefault="00D5213A" w:rsidP="00D5213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rPr>
      </w:pPr>
      <w:r w:rsidRPr="00F40B35">
        <w:rPr>
          <w:rFonts w:ascii="Arial" w:hAnsi="Arial" w:cs="Arial"/>
        </w:rPr>
        <w:tab/>
      </w:r>
      <w:r w:rsidR="00C949E0" w:rsidRPr="00F40B35">
        <w:rPr>
          <w:rFonts w:ascii="Arial" w:hAnsi="Arial" w:cs="Arial"/>
        </w:rPr>
        <w:t xml:space="preserve">3.4. </w:t>
      </w:r>
      <w:r w:rsidRPr="00F40B35">
        <w:rPr>
          <w:rFonts w:ascii="Arial" w:hAnsi="Arial" w:cs="Arial"/>
        </w:rPr>
        <w:t xml:space="preserve">Obligación de subrogación por norma legal, un convenio colectivo o un acuerdo de negociación colectiva de eficacia general (artículo 130 LCSP): </w:t>
      </w:r>
    </w:p>
    <w:p w14:paraId="3C957183" w14:textId="77777777" w:rsidR="00D5213A" w:rsidRPr="00F40B35" w:rsidRDefault="00D5213A" w:rsidP="00D5213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rPr>
      </w:pPr>
    </w:p>
    <w:p w14:paraId="4C308D73" w14:textId="77777777" w:rsidR="00D5213A" w:rsidRPr="00F40B35" w:rsidRDefault="00D5213A" w:rsidP="00D5213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rPr>
      </w:pPr>
      <w:r w:rsidRPr="00F40B35">
        <w:rPr>
          <w:rFonts w:ascii="Arial" w:hAnsi="Arial" w:cs="Arial"/>
        </w:rPr>
        <w:tab/>
      </w:r>
      <w:r w:rsidRPr="00F40B35">
        <w:rPr>
          <w:rFonts w:ascii="Arial" w:hAnsi="Arial" w:cs="Arial"/>
        </w:rPr>
        <w:tab/>
      </w:r>
      <w:r w:rsidRPr="00F40B35">
        <w:rPr>
          <w:rFonts w:ascii="Arial" w:hAnsi="Arial" w:cs="Arial"/>
          <w:spacing w:val="-3"/>
        </w:rPr>
        <w:t>[</w:t>
      </w:r>
      <w:r w:rsidRPr="00F40B35">
        <w:rPr>
          <w:rFonts w:ascii="Arial" w:hAnsi="Arial" w:cs="Arial"/>
        </w:rPr>
        <w:t>SI</w:t>
      </w:r>
      <w:r w:rsidRPr="00F40B35">
        <w:rPr>
          <w:rFonts w:ascii="Arial" w:hAnsi="Arial" w:cs="Arial"/>
          <w:spacing w:val="-3"/>
        </w:rPr>
        <w:t>]</w:t>
      </w:r>
      <w:r w:rsidRPr="00F40B35">
        <w:rPr>
          <w:rFonts w:ascii="Arial" w:hAnsi="Arial" w:cs="Arial"/>
        </w:rPr>
        <w:t xml:space="preserve"> </w:t>
      </w:r>
      <w:r w:rsidRPr="00F40B35">
        <w:rPr>
          <w:rFonts w:ascii="Arial" w:hAnsi="Arial" w:cs="Arial"/>
          <w:spacing w:val="-3"/>
        </w:rPr>
        <w:t>[</w:t>
      </w:r>
      <w:r w:rsidRPr="00F40B35">
        <w:rPr>
          <w:rFonts w:ascii="Arial" w:hAnsi="Arial" w:cs="Arial"/>
        </w:rPr>
        <w:t>NO</w:t>
      </w:r>
      <w:r w:rsidRPr="00F40B35">
        <w:rPr>
          <w:rFonts w:ascii="Arial" w:hAnsi="Arial" w:cs="Arial"/>
          <w:spacing w:val="-3"/>
        </w:rPr>
        <w:t>]</w:t>
      </w:r>
    </w:p>
    <w:p w14:paraId="7DAF4CF7" w14:textId="77777777" w:rsidR="00D5213A" w:rsidRPr="00F40B35" w:rsidRDefault="00D5213A" w:rsidP="00D5213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rPr>
      </w:pPr>
    </w:p>
    <w:p w14:paraId="492897EA" w14:textId="77777777" w:rsidR="00D5213A" w:rsidRPr="00F40B35" w:rsidRDefault="00D5213A" w:rsidP="00D5213A">
      <w:pPr>
        <w:spacing w:line="288" w:lineRule="auto"/>
        <w:jc w:val="both"/>
        <w:rPr>
          <w:rFonts w:ascii="Arial" w:hAnsi="Arial" w:cs="Arial"/>
          <w:i/>
        </w:rPr>
      </w:pPr>
      <w:r w:rsidRPr="00F40B35">
        <w:rPr>
          <w:rFonts w:ascii="Arial" w:hAnsi="Arial" w:cs="Arial"/>
          <w:i/>
        </w:rPr>
        <w:t xml:space="preserve">(En caso de que proceda, se deberá indicar: </w:t>
      </w:r>
    </w:p>
    <w:p w14:paraId="3558D356" w14:textId="77777777" w:rsidR="00D5213A" w:rsidRPr="00F40B35" w:rsidRDefault="00D5213A" w:rsidP="00D5213A">
      <w:pPr>
        <w:spacing w:line="288" w:lineRule="auto"/>
        <w:jc w:val="both"/>
        <w:rPr>
          <w:rFonts w:ascii="Arial" w:hAnsi="Arial" w:cs="Arial"/>
          <w:i/>
        </w:rPr>
      </w:pPr>
    </w:p>
    <w:p w14:paraId="2BB0503A" w14:textId="77777777" w:rsidR="00D5213A" w:rsidRPr="00F40B35" w:rsidRDefault="00283594" w:rsidP="00D5213A">
      <w:pPr>
        <w:spacing w:line="288" w:lineRule="auto"/>
        <w:jc w:val="both"/>
        <w:rPr>
          <w:rFonts w:ascii="Arial" w:hAnsi="Arial" w:cs="Arial"/>
          <w:i/>
        </w:rPr>
      </w:pPr>
      <w:r w:rsidRPr="00F40B35">
        <w:rPr>
          <w:rFonts w:ascii="Arial" w:hAnsi="Arial" w:cs="Arial"/>
        </w:rPr>
        <w:t>En el</w:t>
      </w:r>
      <w:r w:rsidR="00D5213A" w:rsidRPr="00F40B35">
        <w:rPr>
          <w:rFonts w:ascii="Arial" w:hAnsi="Arial" w:cs="Arial"/>
        </w:rPr>
        <w:t xml:space="preserve"> </w:t>
      </w:r>
      <w:r w:rsidR="00D5213A" w:rsidRPr="00F40B35">
        <w:rPr>
          <w:rFonts w:ascii="Arial" w:hAnsi="Arial" w:cs="Arial"/>
          <w:b/>
        </w:rPr>
        <w:t>Anexo</w:t>
      </w:r>
      <w:r w:rsidR="00D5213A" w:rsidRPr="00F40B35">
        <w:rPr>
          <w:rFonts w:ascii="Arial" w:hAnsi="Arial" w:cs="Arial"/>
        </w:rPr>
        <w:t xml:space="preserve"> al presente </w:t>
      </w:r>
      <w:r w:rsidRPr="00F40B35">
        <w:rPr>
          <w:rFonts w:ascii="Arial" w:hAnsi="Arial" w:cs="Arial"/>
        </w:rPr>
        <w:t>documento de licitación se</w:t>
      </w:r>
      <w:r w:rsidR="00D5213A" w:rsidRPr="00F40B35">
        <w:rPr>
          <w:rFonts w:ascii="Arial" w:hAnsi="Arial" w:cs="Arial"/>
        </w:rPr>
        <w:t xml:space="preserve"> incluye la información sobre las condiciones de los contratos de los trabajadores a los que afecte la subrogación, al objeto de permitir una exacta evaluación de los costes laborales. Esta información se facilita en cumplimiento de lo previsto en el artículo 130 LCSP.)</w:t>
      </w:r>
    </w:p>
    <w:p w14:paraId="26028D93" w14:textId="77777777" w:rsidR="00AC673C" w:rsidRPr="00F40B35" w:rsidRDefault="00AC673C" w:rsidP="00AC673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4AFE0556" w14:textId="77777777" w:rsidR="00AC673C" w:rsidRPr="00F40B35" w:rsidRDefault="00C949E0" w:rsidP="003D4A40">
      <w:pPr>
        <w:tabs>
          <w:tab w:val="left" w:pos="0"/>
        </w:tabs>
        <w:spacing w:line="288" w:lineRule="auto"/>
        <w:jc w:val="both"/>
        <w:rPr>
          <w:rFonts w:ascii="Arial" w:hAnsi="Arial" w:cs="Arial"/>
        </w:rPr>
      </w:pPr>
      <w:r w:rsidRPr="00F40B35">
        <w:rPr>
          <w:rFonts w:ascii="Arial" w:hAnsi="Arial" w:cs="Arial"/>
          <w:lang w:val="es-ES_tradnl"/>
        </w:rPr>
        <w:t xml:space="preserve">3.5. </w:t>
      </w:r>
      <w:r w:rsidR="00AC673C" w:rsidRPr="00F40B35">
        <w:rPr>
          <w:rFonts w:ascii="Arial" w:hAnsi="Arial" w:cs="Arial"/>
          <w:lang w:val="es-ES_tradnl"/>
        </w:rPr>
        <w:t xml:space="preserve">Contrato basado reservado de conformidad con la D.A. 4ª </w:t>
      </w:r>
      <w:r w:rsidR="0066269F" w:rsidRPr="00F40B35">
        <w:rPr>
          <w:rFonts w:ascii="Arial" w:hAnsi="Arial" w:cs="Arial"/>
          <w:lang w:val="es-ES_tradnl"/>
        </w:rPr>
        <w:t>LCSP</w:t>
      </w:r>
      <w:r w:rsidR="003D4A40" w:rsidRPr="00F40B35">
        <w:rPr>
          <w:rFonts w:ascii="Arial" w:hAnsi="Arial" w:cs="Arial"/>
          <w:lang w:val="es-ES_tradnl"/>
        </w:rPr>
        <w:t>:</w:t>
      </w:r>
    </w:p>
    <w:p w14:paraId="0E1F9248" w14:textId="77777777" w:rsidR="00AC673C" w:rsidRPr="00F40B35" w:rsidRDefault="00AC673C" w:rsidP="00AC673C">
      <w:pPr>
        <w:tabs>
          <w:tab w:val="left" w:pos="0"/>
        </w:tabs>
        <w:spacing w:line="288" w:lineRule="auto"/>
        <w:jc w:val="both"/>
        <w:rPr>
          <w:rFonts w:ascii="Arial" w:hAnsi="Arial" w:cs="Arial"/>
        </w:rPr>
      </w:pPr>
    </w:p>
    <w:p w14:paraId="6C3B860E" w14:textId="77777777" w:rsidR="00AC673C" w:rsidRPr="00F40B35" w:rsidRDefault="00AC673C" w:rsidP="00AC673C">
      <w:pPr>
        <w:tabs>
          <w:tab w:val="left" w:pos="0"/>
        </w:tabs>
        <w:spacing w:line="288" w:lineRule="auto"/>
        <w:jc w:val="both"/>
        <w:rPr>
          <w:rFonts w:ascii="Arial" w:hAnsi="Arial" w:cs="Arial"/>
          <w:i/>
          <w:lang w:val="es-ES_tradnl"/>
        </w:rPr>
      </w:pPr>
      <w:r w:rsidRPr="00F40B35">
        <w:rPr>
          <w:rFonts w:ascii="Arial" w:hAnsi="Arial" w:cs="Arial"/>
          <w:i/>
          <w:lang w:val="es-ES_tradnl"/>
        </w:rPr>
        <w:t>(En caso afirmativo indicar:</w:t>
      </w:r>
    </w:p>
    <w:p w14:paraId="4292C63D" w14:textId="77777777" w:rsidR="00AC673C" w:rsidRPr="00F40B35" w:rsidRDefault="00AC673C" w:rsidP="00AC673C">
      <w:pPr>
        <w:tabs>
          <w:tab w:val="left" w:pos="0"/>
        </w:tabs>
        <w:spacing w:line="288" w:lineRule="auto"/>
        <w:jc w:val="both"/>
        <w:rPr>
          <w:rFonts w:ascii="Arial" w:hAnsi="Arial" w:cs="Arial"/>
          <w:lang w:val="es-ES_tradnl"/>
        </w:rPr>
      </w:pPr>
    </w:p>
    <w:p w14:paraId="13CBF571" w14:textId="77777777" w:rsidR="003D4A40" w:rsidRPr="00F40B35" w:rsidRDefault="003D4A40" w:rsidP="003D4A40">
      <w:pPr>
        <w:tabs>
          <w:tab w:val="left" w:pos="0"/>
        </w:tabs>
        <w:spacing w:line="288" w:lineRule="auto"/>
        <w:jc w:val="both"/>
        <w:rPr>
          <w:rFonts w:ascii="Arial" w:hAnsi="Arial" w:cs="Arial"/>
          <w:lang w:val="es-ES_tradnl"/>
        </w:rPr>
      </w:pPr>
      <w:r w:rsidRPr="00F40B35">
        <w:rPr>
          <w:rFonts w:ascii="Arial" w:hAnsi="Arial" w:cs="Arial"/>
          <w:lang w:val="es-ES_tradnl"/>
        </w:rPr>
        <w:t>[a Centros Especiales de Empleo de iniciativa social]</w:t>
      </w:r>
    </w:p>
    <w:p w14:paraId="1293BD61" w14:textId="77777777" w:rsidR="003D4A40" w:rsidRPr="00F40B35" w:rsidRDefault="003D4A40" w:rsidP="003D4A40">
      <w:pPr>
        <w:tabs>
          <w:tab w:val="left" w:pos="0"/>
        </w:tabs>
        <w:spacing w:line="288" w:lineRule="auto"/>
        <w:jc w:val="both"/>
        <w:rPr>
          <w:rFonts w:ascii="Arial" w:hAnsi="Arial" w:cs="Arial"/>
          <w:lang w:val="es-ES_tradnl"/>
        </w:rPr>
      </w:pPr>
      <w:r w:rsidRPr="00F40B35">
        <w:rPr>
          <w:rFonts w:ascii="Arial" w:hAnsi="Arial" w:cs="Arial"/>
          <w:lang w:val="es-ES_tradnl"/>
        </w:rPr>
        <w:t>[a Empresas de inserción.]</w:t>
      </w:r>
    </w:p>
    <w:p w14:paraId="48D4F719" w14:textId="77777777" w:rsidR="003D4A40" w:rsidRPr="00F40B35" w:rsidRDefault="003D4A40" w:rsidP="003D4A40">
      <w:pPr>
        <w:tabs>
          <w:tab w:val="left" w:pos="0"/>
        </w:tabs>
        <w:spacing w:line="288" w:lineRule="auto"/>
        <w:jc w:val="both"/>
        <w:rPr>
          <w:rFonts w:ascii="Arial" w:hAnsi="Arial" w:cs="Arial"/>
          <w:lang w:val="es-ES_tradnl"/>
        </w:rPr>
      </w:pPr>
      <w:r w:rsidRPr="00F40B35">
        <w:rPr>
          <w:rFonts w:ascii="Arial" w:hAnsi="Arial" w:cs="Arial"/>
          <w:lang w:val="es-ES_tradnl"/>
        </w:rPr>
        <w:t>[indistintamente a Centros Especiales de Empleo de iniciativa social y a empresas de inserción]</w:t>
      </w:r>
      <w:r w:rsidR="000A3C66" w:rsidRPr="00F40B35">
        <w:rPr>
          <w:rFonts w:ascii="Arial" w:hAnsi="Arial" w:cs="Arial"/>
          <w:lang w:val="es-ES_tradnl"/>
        </w:rPr>
        <w:t>)</w:t>
      </w:r>
    </w:p>
    <w:p w14:paraId="2D185126" w14:textId="77777777" w:rsidR="00D5213A" w:rsidRPr="00F40B35" w:rsidRDefault="00D5213A" w:rsidP="00FE12F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18EDFB32" w14:textId="77777777" w:rsidR="00D5213A" w:rsidRPr="00F40B35" w:rsidRDefault="00C949E0" w:rsidP="00D5213A">
      <w:pPr>
        <w:tabs>
          <w:tab w:val="left" w:pos="0"/>
        </w:tabs>
        <w:spacing w:line="288" w:lineRule="auto"/>
        <w:jc w:val="both"/>
        <w:rPr>
          <w:rFonts w:ascii="Arial" w:hAnsi="Arial" w:cs="Arial"/>
        </w:rPr>
      </w:pPr>
      <w:r w:rsidRPr="00F40B35">
        <w:rPr>
          <w:rFonts w:ascii="Arial" w:hAnsi="Arial" w:cs="Arial"/>
          <w:bCs/>
          <w:spacing w:val="-3"/>
        </w:rPr>
        <w:t xml:space="preserve">3.6. </w:t>
      </w:r>
      <w:r w:rsidR="00D5213A" w:rsidRPr="00F40B35">
        <w:rPr>
          <w:rFonts w:ascii="Arial" w:hAnsi="Arial" w:cs="Arial"/>
          <w:bCs/>
          <w:spacing w:val="-3"/>
        </w:rPr>
        <w:t xml:space="preserve">Contrato complementario de obras/suministro: </w:t>
      </w:r>
      <w:r w:rsidR="00D5213A" w:rsidRPr="00F40B35">
        <w:rPr>
          <w:rFonts w:ascii="Arial" w:hAnsi="Arial" w:cs="Arial"/>
        </w:rPr>
        <w:t>[SÍ] [NO]</w:t>
      </w:r>
    </w:p>
    <w:p w14:paraId="7CCA5F36" w14:textId="77777777" w:rsidR="00D5213A" w:rsidRPr="00F40B35" w:rsidRDefault="00D5213A" w:rsidP="00D5213A">
      <w:pPr>
        <w:tabs>
          <w:tab w:val="left" w:pos="0"/>
        </w:tabs>
        <w:spacing w:line="288" w:lineRule="auto"/>
        <w:jc w:val="both"/>
        <w:rPr>
          <w:rFonts w:ascii="Arial" w:hAnsi="Arial" w:cs="Arial"/>
        </w:rPr>
      </w:pPr>
    </w:p>
    <w:p w14:paraId="7AB3A7B4" w14:textId="77777777" w:rsidR="00370E28" w:rsidRPr="00F40B35" w:rsidRDefault="00370E28" w:rsidP="00370E28">
      <w:pPr>
        <w:widowControl w:val="0"/>
        <w:suppressAutoHyphens/>
        <w:autoSpaceDE w:val="0"/>
        <w:autoSpaceDN w:val="0"/>
        <w:adjustRightInd w:val="0"/>
        <w:spacing w:line="288" w:lineRule="auto"/>
        <w:jc w:val="both"/>
        <w:rPr>
          <w:rFonts w:ascii="Arial" w:hAnsi="Arial" w:cs="Arial"/>
          <w:bCs/>
          <w:i/>
          <w:spacing w:val="-3"/>
        </w:rPr>
      </w:pPr>
      <w:r w:rsidRPr="00F40B35">
        <w:rPr>
          <w:rFonts w:ascii="Arial" w:hAnsi="Arial" w:cs="Arial"/>
          <w:bCs/>
          <w:i/>
          <w:spacing w:val="-3"/>
        </w:rPr>
        <w:t>(En caso afirmativo indicar el contrato principal…</w:t>
      </w:r>
    </w:p>
    <w:p w14:paraId="5935A5CA" w14:textId="77777777" w:rsidR="00370E28" w:rsidRPr="00F40B35" w:rsidRDefault="00370E28" w:rsidP="00370E28">
      <w:pPr>
        <w:widowControl w:val="0"/>
        <w:suppressAutoHyphens/>
        <w:autoSpaceDE w:val="0"/>
        <w:autoSpaceDN w:val="0"/>
        <w:adjustRightInd w:val="0"/>
        <w:spacing w:line="288" w:lineRule="auto"/>
        <w:jc w:val="both"/>
        <w:rPr>
          <w:rFonts w:ascii="Arial" w:hAnsi="Arial" w:cs="Arial"/>
          <w:bCs/>
          <w:i/>
          <w:spacing w:val="-3"/>
        </w:rPr>
      </w:pPr>
    </w:p>
    <w:p w14:paraId="7A262AE5" w14:textId="77777777" w:rsidR="00370E28" w:rsidRPr="00F40B35" w:rsidRDefault="00370E28" w:rsidP="00370E28">
      <w:pPr>
        <w:widowControl w:val="0"/>
        <w:suppressAutoHyphens/>
        <w:autoSpaceDE w:val="0"/>
        <w:autoSpaceDN w:val="0"/>
        <w:adjustRightInd w:val="0"/>
        <w:spacing w:line="288" w:lineRule="auto"/>
        <w:jc w:val="both"/>
        <w:rPr>
          <w:rFonts w:ascii="Arial" w:hAnsi="Arial" w:cs="Arial"/>
          <w:bCs/>
          <w:spacing w:val="-3"/>
        </w:rPr>
      </w:pPr>
      <w:r w:rsidRPr="00F40B35">
        <w:rPr>
          <w:rFonts w:ascii="Arial" w:hAnsi="Arial" w:cs="Arial"/>
          <w:bCs/>
          <w:spacing w:val="-3"/>
        </w:rPr>
        <w:t>El inicio del contrato complementario se producirá [al comienzo de la ejecución del contrato principal] [</w:t>
      </w:r>
      <w:r w:rsidRPr="00F40B35">
        <w:rPr>
          <w:rFonts w:ascii="Arial" w:hAnsi="Arial" w:cs="Arial"/>
          <w:bCs/>
          <w:i/>
          <w:iCs/>
          <w:spacing w:val="-3"/>
        </w:rPr>
        <w:t>concretar otro término de comienzo</w:t>
      </w:r>
      <w:r w:rsidRPr="00F40B35">
        <w:rPr>
          <w:rFonts w:ascii="Arial" w:hAnsi="Arial" w:cs="Arial"/>
          <w:bCs/>
          <w:spacing w:val="-3"/>
        </w:rPr>
        <w:t>].)</w:t>
      </w:r>
    </w:p>
    <w:p w14:paraId="25487E57" w14:textId="77777777" w:rsidR="00C949E0" w:rsidRPr="00F40B35" w:rsidRDefault="00C949E0" w:rsidP="00D5213A">
      <w:pPr>
        <w:widowControl w:val="0"/>
        <w:suppressAutoHyphens/>
        <w:autoSpaceDE w:val="0"/>
        <w:autoSpaceDN w:val="0"/>
        <w:adjustRightInd w:val="0"/>
        <w:spacing w:line="288" w:lineRule="auto"/>
        <w:jc w:val="both"/>
        <w:rPr>
          <w:rFonts w:ascii="Arial" w:hAnsi="Arial" w:cs="Arial"/>
          <w:bCs/>
          <w:i/>
          <w:spacing w:val="-3"/>
        </w:rPr>
      </w:pPr>
    </w:p>
    <w:p w14:paraId="69239FDA" w14:textId="77777777" w:rsidR="00C949E0" w:rsidRPr="00F40B35" w:rsidRDefault="00C949E0" w:rsidP="00C949E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lang w:val="es-ES_tradnl"/>
        </w:rPr>
      </w:pPr>
      <w:r w:rsidRPr="00F40B35">
        <w:rPr>
          <w:rFonts w:ascii="Arial" w:hAnsi="Arial" w:cs="Arial"/>
          <w:lang w:val="es-ES_tradnl"/>
        </w:rPr>
        <w:t>3.7. Cesión y tratamiento de datos.</w:t>
      </w:r>
    </w:p>
    <w:p w14:paraId="16B85CA4" w14:textId="77777777" w:rsidR="00C949E0" w:rsidRPr="00F40B35" w:rsidRDefault="00C949E0" w:rsidP="00C949E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lang w:val="es-ES_tradnl"/>
        </w:rPr>
      </w:pPr>
    </w:p>
    <w:p w14:paraId="39C6CF61" w14:textId="77777777" w:rsidR="00C949E0" w:rsidRPr="00F40B35" w:rsidRDefault="00C949E0" w:rsidP="00C949E0">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F40B35">
        <w:rPr>
          <w:rFonts w:ascii="Arial" w:hAnsi="Arial" w:cs="Arial"/>
        </w:rPr>
        <w:t>- Contrato basado cuya ejecución implique la cesión de datos por parte de entidades del sector público al contratista: [SI] [NO]</w:t>
      </w:r>
    </w:p>
    <w:p w14:paraId="1B0E80E0" w14:textId="77777777" w:rsidR="00C949E0" w:rsidRPr="00F40B35" w:rsidRDefault="00C949E0" w:rsidP="00C949E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1672D38A" w14:textId="77777777" w:rsidR="00C949E0" w:rsidRPr="00F40B35" w:rsidRDefault="00C949E0" w:rsidP="00C949E0">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F40B35">
        <w:rPr>
          <w:rFonts w:ascii="Arial" w:hAnsi="Arial" w:cs="Arial"/>
        </w:rPr>
        <w:t>- Contrato basado cuya ejecución requiera el tratamiento por el contratista de datos personales por cuenta del responsable del tratamiento: [SI] [NO]</w:t>
      </w:r>
    </w:p>
    <w:p w14:paraId="4E2A1785" w14:textId="77777777" w:rsidR="00C949E0" w:rsidRPr="00F40B35" w:rsidRDefault="00C949E0" w:rsidP="00C949E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3FD5209C" w14:textId="77777777" w:rsidR="00C949E0" w:rsidRPr="00F40B35" w:rsidRDefault="00C949E0" w:rsidP="00C949E0">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rPr>
      </w:pPr>
      <w:r w:rsidRPr="00F40B35">
        <w:rPr>
          <w:rFonts w:ascii="Arial" w:hAnsi="Arial" w:cs="Arial"/>
          <w:b/>
        </w:rPr>
        <w:t>[</w:t>
      </w:r>
      <w:r w:rsidRPr="00F40B35">
        <w:rPr>
          <w:rFonts w:ascii="Arial" w:hAnsi="Arial" w:cs="Arial"/>
          <w:i/>
        </w:rPr>
        <w:t>(En caso afirmativo respecto del tratamiento, indicar:</w:t>
      </w:r>
    </w:p>
    <w:p w14:paraId="6E50CB99" w14:textId="77777777" w:rsidR="00C949E0" w:rsidRPr="00F40B35" w:rsidRDefault="00C949E0" w:rsidP="00C949E0">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rPr>
      </w:pPr>
    </w:p>
    <w:p w14:paraId="2C9F9F00" w14:textId="77777777" w:rsidR="00C949E0" w:rsidRPr="00F40B35" w:rsidRDefault="00C949E0" w:rsidP="00C949E0">
      <w:pPr>
        <w:numPr>
          <w:ilvl w:val="0"/>
          <w:numId w:val="9"/>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F40B35">
        <w:rPr>
          <w:rFonts w:ascii="Arial" w:hAnsi="Arial" w:cs="Arial"/>
        </w:rPr>
        <w:t xml:space="preserve">De conformidad con lo dispuesto en el artículo 122.2 letra a) LCSP, se indica que la finalidad para la cual se cederán los datos personales es la establecida en el </w:t>
      </w:r>
      <w:r w:rsidRPr="00F40B35">
        <w:rPr>
          <w:rFonts w:ascii="Arial" w:hAnsi="Arial" w:cs="Arial"/>
          <w:b/>
        </w:rPr>
        <w:t>apartado 1 del Anexo I</w:t>
      </w:r>
      <w:r w:rsidRPr="00F40B35">
        <w:rPr>
          <w:rFonts w:ascii="Arial" w:hAnsi="Arial" w:cs="Arial"/>
        </w:rPr>
        <w:t xml:space="preserve"> al pliego de cláusulas administrativas particulares del acuerdo marco.</w:t>
      </w:r>
    </w:p>
    <w:p w14:paraId="02A38491" w14:textId="77777777" w:rsidR="00C949E0" w:rsidRPr="00F40B35" w:rsidRDefault="00C949E0" w:rsidP="00C949E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rPr>
      </w:pPr>
      <w:r w:rsidRPr="00F40B35">
        <w:rPr>
          <w:rFonts w:ascii="Arial" w:hAnsi="Arial" w:cs="Arial"/>
        </w:rPr>
        <w:t xml:space="preserve"> </w:t>
      </w:r>
    </w:p>
    <w:p w14:paraId="56215FAE" w14:textId="77777777" w:rsidR="00C949E0" w:rsidRPr="00F40B35" w:rsidRDefault="00C949E0" w:rsidP="00C949E0">
      <w:pPr>
        <w:numPr>
          <w:ilvl w:val="0"/>
          <w:numId w:val="1"/>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rPr>
      </w:pPr>
      <w:r w:rsidRPr="00F40B35">
        <w:rPr>
          <w:rFonts w:ascii="Arial" w:hAnsi="Arial" w:cs="Arial"/>
        </w:rPr>
        <w:t xml:space="preserve">  </w:t>
      </w:r>
      <w:proofErr w:type="gramStart"/>
      <w:r w:rsidRPr="00F40B35">
        <w:rPr>
          <w:rFonts w:ascii="Arial" w:hAnsi="Arial" w:cs="Arial"/>
        </w:rPr>
        <w:t>Asimismo</w:t>
      </w:r>
      <w:proofErr w:type="gramEnd"/>
      <w:r w:rsidRPr="00F40B35">
        <w:rPr>
          <w:rFonts w:ascii="Arial" w:hAnsi="Arial" w:cs="Arial"/>
        </w:rPr>
        <w:t xml:space="preserve"> se hace constar, a tenor de lo dispuesto en el artículo 122.2 letras b) y d) LCSP, las siguientes obligaciones:</w:t>
      </w:r>
    </w:p>
    <w:p w14:paraId="5960681C" w14:textId="77777777" w:rsidR="00C949E0" w:rsidRPr="00F40B35" w:rsidRDefault="00C949E0" w:rsidP="00C949E0">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6286D91B" w14:textId="77777777" w:rsidR="00C949E0" w:rsidRPr="00F40B35" w:rsidRDefault="00C949E0" w:rsidP="00C949E0">
      <w:pPr>
        <w:numPr>
          <w:ilvl w:val="0"/>
          <w:numId w:val="10"/>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F40B35">
        <w:rPr>
          <w:rFonts w:ascii="Arial" w:hAnsi="Arial" w:cs="Arial"/>
        </w:rPr>
        <w:t>La obligación del futuro contratista de someterse en todo caso a la normativa nacional y de la Unión Europea en materia de protección de datos, sin perjuicio de lo establecido en el último párrafo del apartado 1 del artículo 202 LCSP.</w:t>
      </w:r>
    </w:p>
    <w:p w14:paraId="6A43BFF7" w14:textId="77777777" w:rsidR="00C949E0" w:rsidRPr="00F40B35" w:rsidRDefault="00C949E0" w:rsidP="00C949E0">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rPr>
      </w:pPr>
    </w:p>
    <w:p w14:paraId="44285ACB" w14:textId="77777777" w:rsidR="00C949E0" w:rsidRPr="00F40B35" w:rsidRDefault="00C949E0" w:rsidP="00C949E0">
      <w:pPr>
        <w:numPr>
          <w:ilvl w:val="0"/>
          <w:numId w:val="10"/>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F40B35">
        <w:rPr>
          <w:rFonts w:ascii="Arial" w:hAnsi="Arial" w:cs="Arial"/>
        </w:rPr>
        <w:t>La obligación de comunicar cualquier cambio que se produzca, a lo largo de la vida del contrato, de la información facilitada en la declaración a la que se refiere la letra c) del apartado 2 del artículo 122 LCSP.</w:t>
      </w:r>
    </w:p>
    <w:p w14:paraId="5B300572" w14:textId="77777777" w:rsidR="00C949E0" w:rsidRPr="00F40B35" w:rsidRDefault="00C949E0" w:rsidP="00C949E0">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p>
    <w:p w14:paraId="5C4DCF3D" w14:textId="77777777" w:rsidR="00C949E0" w:rsidRPr="00F40B35" w:rsidRDefault="00C949E0" w:rsidP="00C949E0">
      <w:pPr>
        <w:tabs>
          <w:tab w:val="left" w:pos="-944"/>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r w:rsidRPr="00F40B35">
        <w:rPr>
          <w:rFonts w:ascii="Arial" w:hAnsi="Arial" w:cs="Arial"/>
        </w:rPr>
        <w:t>Estas obligaciones recogidas en las letras a), b) y d) del apartado 2 del artículo 122 LCSP, son calificadas como esenciales a los efectos de lo previsto en la letra f) del apartado 1 del artículo 211 LCSP.</w:t>
      </w:r>
    </w:p>
    <w:p w14:paraId="3014356C" w14:textId="77777777" w:rsidR="00C949E0" w:rsidRPr="00F40B35" w:rsidRDefault="00C949E0" w:rsidP="00C949E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lang w:val="es-ES_tradnl"/>
        </w:rPr>
      </w:pPr>
    </w:p>
    <w:p w14:paraId="1252370B" w14:textId="77777777" w:rsidR="00C949E0" w:rsidRPr="00F40B35" w:rsidRDefault="00C949E0" w:rsidP="00C949E0">
      <w:pPr>
        <w:spacing w:line="288" w:lineRule="auto"/>
        <w:ind w:left="567" w:right="-1"/>
        <w:jc w:val="both"/>
        <w:rPr>
          <w:rFonts w:ascii="Arial" w:hAnsi="Arial" w:cs="Arial"/>
        </w:rPr>
      </w:pPr>
      <w:r w:rsidRPr="00F40B35">
        <w:rPr>
          <w:rFonts w:ascii="Arial" w:hAnsi="Arial" w:cs="Arial"/>
        </w:rPr>
        <w:t xml:space="preserve">- Además, en el supuesto de que la declaración obligatoria del artículo 122.2 letra c) LCSP efectuada por las empresas adjudicatarias del acuerdo </w:t>
      </w:r>
      <w:r w:rsidRPr="00F40B35">
        <w:rPr>
          <w:rFonts w:ascii="Arial" w:hAnsi="Arial" w:cs="Arial"/>
        </w:rPr>
        <w:lastRenderedPageBreak/>
        <w:t>marco no sea de aplicación al contrato basado, la empresa propuesta como adjudicataria del contrato basado tiene la obligación de presentar una declaración en la que ponga de manifiesto dónde van a estar ubicados los servidores y desde dónde se van a prestar los servicios asociados a los mismos.</w:t>
      </w:r>
    </w:p>
    <w:p w14:paraId="77166D6B" w14:textId="77777777" w:rsidR="00C949E0" w:rsidRPr="00F40B35" w:rsidRDefault="00C949E0" w:rsidP="00C949E0">
      <w:pPr>
        <w:tabs>
          <w:tab w:val="left" w:pos="-958"/>
          <w:tab w:val="left" w:pos="-720"/>
          <w:tab w:val="left" w:pos="142"/>
          <w:tab w:val="left" w:pos="226"/>
          <w:tab w:val="left" w:pos="567"/>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1132"/>
        <w:jc w:val="both"/>
        <w:rPr>
          <w:rFonts w:ascii="Arial" w:hAnsi="Arial" w:cs="Arial"/>
        </w:rPr>
      </w:pPr>
    </w:p>
    <w:p w14:paraId="3270AC91" w14:textId="77777777" w:rsidR="00C949E0" w:rsidRPr="00F40B35" w:rsidRDefault="00C949E0" w:rsidP="00C949E0">
      <w:pPr>
        <w:tabs>
          <w:tab w:val="left" w:pos="-958"/>
          <w:tab w:val="left" w:pos="-720"/>
          <w:tab w:val="left" w:pos="142"/>
          <w:tab w:val="left" w:pos="226"/>
          <w:tab w:val="left" w:pos="567"/>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left="567" w:right="-1"/>
        <w:jc w:val="both"/>
        <w:rPr>
          <w:rFonts w:ascii="Arial" w:hAnsi="Arial" w:cs="Arial"/>
        </w:rPr>
      </w:pPr>
      <w:r w:rsidRPr="00F40B35">
        <w:rPr>
          <w:rFonts w:ascii="Arial" w:hAnsi="Arial" w:cs="Arial"/>
        </w:rPr>
        <w:t>Esta declaración se presentará junto con el resto de documentación requerida, dentro del plazo de diez días hábiles a contar desde el siguiente a aquel en que hubiera recibido el requerimiento.</w:t>
      </w:r>
    </w:p>
    <w:p w14:paraId="2798F28C" w14:textId="77777777" w:rsidR="00FE12F3" w:rsidRPr="00F40B35" w:rsidRDefault="00C949E0" w:rsidP="0009679F">
      <w:pPr>
        <w:autoSpaceDE w:val="0"/>
        <w:autoSpaceDN w:val="0"/>
        <w:adjustRightInd w:val="0"/>
        <w:spacing w:before="120" w:after="240" w:line="288" w:lineRule="auto"/>
        <w:ind w:left="567" w:right="-1"/>
        <w:jc w:val="both"/>
        <w:rPr>
          <w:rFonts w:ascii="Arial" w:hAnsi="Arial" w:cs="Arial"/>
        </w:rPr>
      </w:pPr>
      <w:r w:rsidRPr="00F40B35">
        <w:rPr>
          <w:rFonts w:ascii="Arial" w:hAnsi="Arial" w:cs="Arial"/>
        </w:rPr>
        <w:t>Esta obligación recogida en la letra c) del apartado 2 del artículo 122 es calificada como esencial a los efectos de lo previsto en la letra f) del apartado 1 del artículo 211 LCSP.</w:t>
      </w:r>
      <w:r w:rsidRPr="00F40B35">
        <w:rPr>
          <w:rFonts w:ascii="Arial" w:hAnsi="Arial" w:cs="Arial"/>
          <w:b/>
        </w:rPr>
        <w:t>]</w:t>
      </w:r>
    </w:p>
    <w:p w14:paraId="319D9D5B" w14:textId="77777777" w:rsidR="00E07881" w:rsidRPr="00F40B35" w:rsidRDefault="00AF7BA9" w:rsidP="00E07881">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F40B35">
        <w:rPr>
          <w:rFonts w:ascii="Arial" w:hAnsi="Arial" w:cs="Arial"/>
          <w:b/>
          <w:lang w:val="es-ES_tradnl"/>
        </w:rPr>
        <w:t>4</w:t>
      </w:r>
      <w:r w:rsidR="00E07881" w:rsidRPr="00F40B35">
        <w:rPr>
          <w:rFonts w:ascii="Arial" w:hAnsi="Arial" w:cs="Arial"/>
          <w:b/>
          <w:lang w:val="es-ES_tradnl"/>
        </w:rPr>
        <w:t>.</w:t>
      </w:r>
      <w:r w:rsidR="00E07881" w:rsidRPr="00F40B35">
        <w:rPr>
          <w:rFonts w:ascii="Arial" w:hAnsi="Arial" w:cs="Arial"/>
          <w:b/>
          <w:bCs/>
        </w:rPr>
        <w:t xml:space="preserve">-   Órganos administrativos. </w:t>
      </w:r>
    </w:p>
    <w:p w14:paraId="06AA8441" w14:textId="77777777" w:rsidR="00E07881" w:rsidRPr="00F40B35" w:rsidRDefault="00E07881" w:rsidP="00E07881">
      <w:pPr>
        <w:tabs>
          <w:tab w:val="left" w:pos="-1014"/>
          <w:tab w:val="left" w:pos="-720"/>
        </w:tabs>
        <w:autoSpaceDE w:val="0"/>
        <w:autoSpaceDN w:val="0"/>
        <w:adjustRightInd w:val="0"/>
        <w:spacing w:line="288" w:lineRule="auto"/>
        <w:jc w:val="both"/>
        <w:rPr>
          <w:rFonts w:ascii="Arial" w:hAnsi="Arial" w:cs="Arial"/>
          <w:b/>
          <w:bCs/>
        </w:rPr>
      </w:pPr>
    </w:p>
    <w:p w14:paraId="56A05D12" w14:textId="77777777" w:rsidR="00E07881" w:rsidRPr="00F40B35" w:rsidRDefault="00E07881" w:rsidP="00E07881">
      <w:pPr>
        <w:spacing w:line="288" w:lineRule="auto"/>
        <w:ind w:firstLine="708"/>
        <w:jc w:val="both"/>
        <w:rPr>
          <w:rFonts w:ascii="Arial" w:hAnsi="Arial" w:cs="Arial"/>
          <w:spacing w:val="-3"/>
          <w:lang w:val="es-ES_tradnl"/>
        </w:rPr>
      </w:pPr>
      <w:r w:rsidRPr="00F40B35">
        <w:rPr>
          <w:rFonts w:ascii="Arial" w:hAnsi="Arial" w:cs="Arial"/>
          <w:b/>
          <w:bCs/>
          <w:spacing w:val="-3"/>
          <w:lang w:val="es-ES_tradnl"/>
        </w:rPr>
        <w:t xml:space="preserve">Órgano de contratación: </w:t>
      </w:r>
    </w:p>
    <w:p w14:paraId="611F62DD" w14:textId="77777777" w:rsidR="00E07881" w:rsidRPr="00F40B35" w:rsidRDefault="00E07881" w:rsidP="00E07881">
      <w:pPr>
        <w:spacing w:line="288" w:lineRule="auto"/>
        <w:ind w:firstLine="708"/>
        <w:jc w:val="both"/>
        <w:rPr>
          <w:rFonts w:ascii="Arial" w:hAnsi="Arial" w:cs="Arial"/>
        </w:rPr>
      </w:pPr>
      <w:r w:rsidRPr="00F40B35">
        <w:rPr>
          <w:rFonts w:ascii="Arial" w:hAnsi="Arial" w:cs="Arial"/>
        </w:rPr>
        <w:t>Denominación: </w:t>
      </w:r>
      <w:r w:rsidRPr="00F40B35">
        <w:rPr>
          <w:rFonts w:ascii="Arial" w:hAnsi="Arial" w:cs="Arial"/>
          <w:spacing w:val="-3"/>
          <w:lang w:val="es-ES_tradnl"/>
        </w:rPr>
        <w:t>&lt;Órgano de contratación&gt;</w:t>
      </w:r>
    </w:p>
    <w:p w14:paraId="0C20A4A3" w14:textId="77777777" w:rsidR="00E07881" w:rsidRPr="00F40B35" w:rsidRDefault="00E07881" w:rsidP="00E07881">
      <w:pPr>
        <w:spacing w:line="288" w:lineRule="auto"/>
        <w:ind w:firstLine="708"/>
        <w:jc w:val="both"/>
        <w:rPr>
          <w:rFonts w:ascii="Arial" w:hAnsi="Arial" w:cs="Arial"/>
          <w:b/>
          <w:bCs/>
          <w:spacing w:val="-3"/>
          <w:lang w:val="es-ES_tradnl"/>
        </w:rPr>
      </w:pPr>
      <w:r w:rsidRPr="00F40B35">
        <w:rPr>
          <w:rFonts w:ascii="Arial" w:hAnsi="Arial" w:cs="Arial"/>
        </w:rPr>
        <w:t xml:space="preserve">Dirección postal: </w:t>
      </w:r>
    </w:p>
    <w:p w14:paraId="5B58A75A" w14:textId="77777777" w:rsidR="00E07881" w:rsidRPr="00F40B35" w:rsidRDefault="00E07881" w:rsidP="00E0788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F40B35">
        <w:rPr>
          <w:rFonts w:ascii="Arial" w:hAnsi="Arial" w:cs="Arial"/>
        </w:rPr>
        <w:tab/>
      </w:r>
      <w:r w:rsidRPr="00F40B35">
        <w:rPr>
          <w:rFonts w:ascii="Arial" w:hAnsi="Arial" w:cs="Arial"/>
        </w:rPr>
        <w:tab/>
      </w:r>
      <w:r w:rsidRPr="00F40B35">
        <w:rPr>
          <w:rFonts w:ascii="Arial" w:hAnsi="Arial" w:cs="Arial"/>
        </w:rPr>
        <w:tab/>
        <w:t>DIR3:</w:t>
      </w:r>
    </w:p>
    <w:p w14:paraId="731912FD" w14:textId="77777777" w:rsidR="00E07881" w:rsidRPr="00F40B35" w:rsidRDefault="00E07881" w:rsidP="00E07881">
      <w:pPr>
        <w:spacing w:line="288" w:lineRule="auto"/>
        <w:ind w:firstLine="708"/>
        <w:jc w:val="both"/>
        <w:rPr>
          <w:rFonts w:ascii="Arial" w:hAnsi="Arial" w:cs="Arial"/>
          <w:b/>
          <w:bCs/>
          <w:spacing w:val="-3"/>
          <w:lang w:val="es-ES_tradnl"/>
        </w:rPr>
      </w:pPr>
    </w:p>
    <w:p w14:paraId="23FA784F" w14:textId="77777777" w:rsidR="00E07881" w:rsidRPr="00F40B35" w:rsidRDefault="00E07881" w:rsidP="00E07881">
      <w:pPr>
        <w:spacing w:line="288" w:lineRule="auto"/>
        <w:ind w:firstLine="708"/>
        <w:jc w:val="both"/>
        <w:rPr>
          <w:rFonts w:ascii="Arial" w:hAnsi="Arial" w:cs="Arial"/>
        </w:rPr>
      </w:pPr>
      <w:r w:rsidRPr="00F40B35">
        <w:rPr>
          <w:rFonts w:ascii="Arial" w:hAnsi="Arial" w:cs="Arial"/>
          <w:b/>
          <w:bCs/>
          <w:spacing w:val="-3"/>
          <w:lang w:val="es-ES_tradnl"/>
        </w:rPr>
        <w:t>Unidad tramitadora: </w:t>
      </w:r>
      <w:r w:rsidRPr="00F40B35">
        <w:rPr>
          <w:rFonts w:ascii="Arial" w:hAnsi="Arial" w:cs="Arial"/>
          <w:spacing w:val="-3"/>
          <w:lang w:val="es-ES_tradnl"/>
        </w:rPr>
        <w:t>&lt;Centro directivo promotor del contrato&gt;</w:t>
      </w:r>
    </w:p>
    <w:p w14:paraId="5AE6470A" w14:textId="77777777" w:rsidR="00E07881" w:rsidRPr="00F40B35" w:rsidRDefault="00E07881" w:rsidP="00E0788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F40B35">
        <w:rPr>
          <w:rFonts w:ascii="Arial" w:hAnsi="Arial" w:cs="Arial"/>
        </w:rPr>
        <w:tab/>
      </w:r>
      <w:r w:rsidRPr="00F40B35">
        <w:rPr>
          <w:rFonts w:ascii="Arial" w:hAnsi="Arial" w:cs="Arial"/>
        </w:rPr>
        <w:tab/>
      </w:r>
      <w:r w:rsidRPr="00F40B35">
        <w:rPr>
          <w:rFonts w:ascii="Arial" w:hAnsi="Arial" w:cs="Arial"/>
        </w:rPr>
        <w:tab/>
        <w:t>DIR3:</w:t>
      </w:r>
    </w:p>
    <w:p w14:paraId="4F402A64" w14:textId="77777777" w:rsidR="00E07881" w:rsidRPr="00F40B35" w:rsidRDefault="00E07881" w:rsidP="00E07881">
      <w:pPr>
        <w:spacing w:line="288" w:lineRule="auto"/>
        <w:ind w:firstLine="708"/>
        <w:jc w:val="both"/>
        <w:rPr>
          <w:rFonts w:ascii="Arial" w:hAnsi="Arial" w:cs="Arial"/>
          <w:b/>
          <w:bCs/>
          <w:spacing w:val="-3"/>
          <w:lang w:val="es-ES_tradnl"/>
        </w:rPr>
      </w:pPr>
    </w:p>
    <w:p w14:paraId="6BA71D69" w14:textId="77777777" w:rsidR="00E07881" w:rsidRPr="00F40B35" w:rsidRDefault="00E07881" w:rsidP="00E07881">
      <w:pPr>
        <w:spacing w:line="288" w:lineRule="auto"/>
        <w:ind w:firstLine="708"/>
        <w:jc w:val="both"/>
        <w:rPr>
          <w:rFonts w:ascii="Arial" w:hAnsi="Arial" w:cs="Arial"/>
          <w:b/>
          <w:bCs/>
          <w:spacing w:val="-3"/>
          <w:lang w:val="es-ES_tradnl"/>
        </w:rPr>
      </w:pPr>
      <w:r w:rsidRPr="00F40B35">
        <w:rPr>
          <w:rFonts w:ascii="Arial" w:hAnsi="Arial" w:cs="Arial"/>
          <w:b/>
          <w:bCs/>
          <w:spacing w:val="-3"/>
          <w:lang w:val="es-ES_tradnl"/>
        </w:rPr>
        <w:t xml:space="preserve">Oficina contable: </w:t>
      </w:r>
      <w:r w:rsidRPr="00F40B35">
        <w:rPr>
          <w:rFonts w:ascii="Arial" w:hAnsi="Arial" w:cs="Arial"/>
          <w:spacing w:val="-3"/>
          <w:lang w:val="es-ES_tradnl"/>
        </w:rPr>
        <w:t> </w:t>
      </w:r>
    </w:p>
    <w:p w14:paraId="0520323E" w14:textId="77777777" w:rsidR="00E07881" w:rsidRPr="00F40B35" w:rsidRDefault="00E07881" w:rsidP="00E0788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F40B35">
        <w:rPr>
          <w:rFonts w:ascii="Arial" w:hAnsi="Arial" w:cs="Arial"/>
        </w:rPr>
        <w:tab/>
      </w:r>
      <w:r w:rsidRPr="00F40B35">
        <w:rPr>
          <w:rFonts w:ascii="Arial" w:hAnsi="Arial" w:cs="Arial"/>
        </w:rPr>
        <w:tab/>
      </w:r>
      <w:r w:rsidRPr="00F40B35">
        <w:rPr>
          <w:rFonts w:ascii="Arial" w:hAnsi="Arial" w:cs="Arial"/>
        </w:rPr>
        <w:tab/>
        <w:t>DIR3:</w:t>
      </w:r>
    </w:p>
    <w:p w14:paraId="3F3439FB" w14:textId="77777777" w:rsidR="00E07881" w:rsidRPr="00F40B35" w:rsidRDefault="00E07881" w:rsidP="00E07881">
      <w:pPr>
        <w:spacing w:line="288" w:lineRule="auto"/>
        <w:ind w:firstLine="708"/>
        <w:jc w:val="both"/>
        <w:rPr>
          <w:rFonts w:ascii="Arial" w:hAnsi="Arial" w:cs="Arial"/>
          <w:b/>
          <w:bCs/>
        </w:rPr>
      </w:pPr>
    </w:p>
    <w:p w14:paraId="51A13AA2" w14:textId="77777777" w:rsidR="00E07881" w:rsidRPr="00F40B35" w:rsidRDefault="00E07881" w:rsidP="00E07881">
      <w:pPr>
        <w:spacing w:line="288" w:lineRule="auto"/>
        <w:ind w:firstLine="708"/>
        <w:jc w:val="both"/>
        <w:rPr>
          <w:rFonts w:ascii="Arial" w:hAnsi="Arial" w:cs="Arial"/>
        </w:rPr>
      </w:pPr>
      <w:r w:rsidRPr="00F40B35">
        <w:rPr>
          <w:rFonts w:ascii="Arial" w:hAnsi="Arial" w:cs="Arial"/>
          <w:b/>
          <w:bCs/>
        </w:rPr>
        <w:t>Órgano destinatario del objeto del contrato basado.</w:t>
      </w:r>
    </w:p>
    <w:p w14:paraId="31533AA2" w14:textId="77777777" w:rsidR="00E07881" w:rsidRPr="00F40B35" w:rsidRDefault="00E07881" w:rsidP="00E07881">
      <w:pPr>
        <w:spacing w:line="288" w:lineRule="auto"/>
        <w:ind w:firstLine="708"/>
        <w:jc w:val="both"/>
        <w:rPr>
          <w:rFonts w:ascii="Arial" w:hAnsi="Arial" w:cs="Arial"/>
          <w:b/>
          <w:bCs/>
          <w:spacing w:val="-3"/>
          <w:lang w:val="es-ES_tradnl"/>
        </w:rPr>
      </w:pPr>
      <w:r w:rsidRPr="00F40B35">
        <w:rPr>
          <w:rFonts w:ascii="Arial" w:hAnsi="Arial" w:cs="Arial"/>
        </w:rPr>
        <w:t>Denominación:</w:t>
      </w:r>
    </w:p>
    <w:p w14:paraId="60FD3443" w14:textId="77777777" w:rsidR="00E07881" w:rsidRPr="00F40B35" w:rsidRDefault="00E07881" w:rsidP="00E07881">
      <w:pPr>
        <w:spacing w:line="288" w:lineRule="auto"/>
        <w:ind w:firstLine="708"/>
        <w:jc w:val="both"/>
        <w:rPr>
          <w:rFonts w:ascii="Arial" w:hAnsi="Arial" w:cs="Arial"/>
        </w:rPr>
      </w:pPr>
      <w:r w:rsidRPr="00F40B35">
        <w:rPr>
          <w:rFonts w:ascii="Arial" w:hAnsi="Arial" w:cs="Arial"/>
        </w:rPr>
        <w:t xml:space="preserve">Dirección postal: </w:t>
      </w:r>
    </w:p>
    <w:p w14:paraId="6CCADF41" w14:textId="77777777" w:rsidR="0063348B" w:rsidRPr="00F40B35" w:rsidRDefault="0063348B" w:rsidP="00E07881">
      <w:pPr>
        <w:spacing w:line="288" w:lineRule="auto"/>
        <w:ind w:firstLine="708"/>
        <w:jc w:val="both"/>
        <w:rPr>
          <w:rFonts w:ascii="Arial" w:hAnsi="Arial" w:cs="Arial"/>
        </w:rPr>
      </w:pPr>
    </w:p>
    <w:p w14:paraId="3DE3B68D" w14:textId="77777777" w:rsidR="0063348B" w:rsidRPr="00F40B35" w:rsidRDefault="00AF7BA9" w:rsidP="0063348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F40B35">
        <w:rPr>
          <w:rFonts w:ascii="Arial" w:hAnsi="Arial" w:cs="Arial"/>
          <w:b/>
          <w:bCs/>
        </w:rPr>
        <w:t>5</w:t>
      </w:r>
      <w:r w:rsidR="0063348B" w:rsidRPr="00F40B35">
        <w:rPr>
          <w:rFonts w:ascii="Arial" w:hAnsi="Arial" w:cs="Arial"/>
          <w:b/>
          <w:bCs/>
        </w:rPr>
        <w:t>.</w:t>
      </w:r>
      <w:r w:rsidRPr="00F40B35">
        <w:rPr>
          <w:rFonts w:ascii="Arial" w:hAnsi="Arial" w:cs="Arial"/>
          <w:b/>
          <w:bCs/>
        </w:rPr>
        <w:t>-</w:t>
      </w:r>
      <w:r w:rsidR="0063348B" w:rsidRPr="00F40B35">
        <w:rPr>
          <w:rFonts w:ascii="Arial" w:hAnsi="Arial" w:cs="Arial"/>
          <w:b/>
          <w:bCs/>
        </w:rPr>
        <w:t xml:space="preserve"> </w:t>
      </w:r>
      <w:proofErr w:type="gramStart"/>
      <w:r w:rsidR="0063348B" w:rsidRPr="00F40B35">
        <w:rPr>
          <w:rFonts w:ascii="Arial" w:hAnsi="Arial" w:cs="Arial"/>
          <w:b/>
          <w:bCs/>
        </w:rPr>
        <w:t>Responsable</w:t>
      </w:r>
      <w:proofErr w:type="gramEnd"/>
      <w:r w:rsidR="0063348B" w:rsidRPr="00F40B35">
        <w:rPr>
          <w:rFonts w:ascii="Arial" w:hAnsi="Arial" w:cs="Arial"/>
          <w:b/>
          <w:bCs/>
        </w:rPr>
        <w:t xml:space="preserve"> del contrato basado.</w:t>
      </w:r>
    </w:p>
    <w:p w14:paraId="63DF1577" w14:textId="77777777" w:rsidR="00654E88" w:rsidRPr="00F40B35"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004752B2" w14:textId="77777777" w:rsidR="004F65D1" w:rsidRPr="00F40B35" w:rsidRDefault="00AF7BA9"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r w:rsidRPr="00F40B35">
        <w:rPr>
          <w:rFonts w:ascii="Arial" w:hAnsi="Arial" w:cs="Arial"/>
          <w:b/>
          <w:bCs/>
        </w:rPr>
        <w:t>6.- Valor e</w:t>
      </w:r>
      <w:r w:rsidR="004F65D1" w:rsidRPr="00F40B35">
        <w:rPr>
          <w:rFonts w:ascii="Arial" w:hAnsi="Arial" w:cs="Arial"/>
          <w:b/>
          <w:bCs/>
        </w:rPr>
        <w:t>stimado del contrato basado.</w:t>
      </w:r>
    </w:p>
    <w:p w14:paraId="4B3C2FAF" w14:textId="77777777" w:rsidR="004F65D1" w:rsidRPr="00F40B35" w:rsidRDefault="004F65D1" w:rsidP="004F65D1">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rPr>
      </w:pPr>
    </w:p>
    <w:p w14:paraId="5EFE2F2E" w14:textId="77777777" w:rsidR="004F65D1" w:rsidRPr="00F40B35" w:rsidRDefault="004F65D1"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F40B35">
        <w:rPr>
          <w:rFonts w:ascii="Arial" w:hAnsi="Arial" w:cs="Arial"/>
        </w:rPr>
        <w:t>Valor estimado</w:t>
      </w:r>
      <w:r w:rsidRPr="00F40B35">
        <w:rPr>
          <w:rFonts w:ascii="Arial" w:hAnsi="Arial" w:cs="Arial"/>
          <w:vertAlign w:val="superscript"/>
        </w:rPr>
        <w:footnoteReference w:id="1"/>
      </w:r>
      <w:r w:rsidRPr="00F40B35">
        <w:rPr>
          <w:rFonts w:ascii="Arial" w:hAnsi="Arial" w:cs="Arial"/>
        </w:rPr>
        <w:t>:</w:t>
      </w:r>
      <w:r w:rsidRPr="00F40B35">
        <w:rPr>
          <w:rFonts w:ascii="Arial" w:hAnsi="Arial" w:cs="Arial"/>
        </w:rPr>
        <w:tab/>
      </w:r>
      <w:r w:rsidRPr="00F40B35">
        <w:rPr>
          <w:rFonts w:ascii="Arial" w:hAnsi="Arial" w:cs="Arial"/>
        </w:rPr>
        <w:tab/>
      </w:r>
      <w:r w:rsidRPr="00F40B35">
        <w:rPr>
          <w:rFonts w:ascii="Arial" w:hAnsi="Arial" w:cs="Arial"/>
        </w:rPr>
        <w:tab/>
      </w:r>
      <w:r w:rsidRPr="00F40B35">
        <w:rPr>
          <w:rFonts w:ascii="Arial" w:hAnsi="Arial" w:cs="Arial"/>
        </w:rPr>
        <w:tab/>
      </w:r>
      <w:proofErr w:type="gramStart"/>
      <w:r w:rsidRPr="00F40B35">
        <w:rPr>
          <w:rFonts w:ascii="Arial" w:hAnsi="Arial" w:cs="Arial"/>
        </w:rPr>
        <w:tab/>
        <w:t>,IVA</w:t>
      </w:r>
      <w:proofErr w:type="gramEnd"/>
      <w:r w:rsidRPr="00F40B35">
        <w:rPr>
          <w:rFonts w:ascii="Arial" w:hAnsi="Arial" w:cs="Arial"/>
        </w:rPr>
        <w:t xml:space="preserve"> excluido</w:t>
      </w:r>
    </w:p>
    <w:p w14:paraId="5864E16F" w14:textId="77777777" w:rsidR="004F65D1" w:rsidRPr="00F40B35" w:rsidRDefault="004F65D1"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p>
    <w:p w14:paraId="3129447B" w14:textId="77777777" w:rsidR="004F65D1" w:rsidRPr="00F40B35" w:rsidRDefault="004F65D1"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F40B35">
        <w:rPr>
          <w:rFonts w:ascii="Arial" w:hAnsi="Arial" w:cs="Arial"/>
        </w:rPr>
        <w:t>Método de cálculo aplicado para calcular el valor estimado:</w:t>
      </w:r>
    </w:p>
    <w:p w14:paraId="1734DE67" w14:textId="77777777" w:rsidR="004F65D1" w:rsidRPr="00F40B35" w:rsidRDefault="004F65D1"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6244E657" w14:textId="77777777" w:rsidR="004F65D1" w:rsidRPr="00F40B35" w:rsidRDefault="004F65D1" w:rsidP="004F65D1">
      <w:pPr>
        <w:spacing w:line="288" w:lineRule="auto"/>
        <w:jc w:val="both"/>
        <w:rPr>
          <w:rFonts w:ascii="Arial" w:hAnsi="Arial" w:cs="Arial"/>
        </w:rPr>
      </w:pPr>
      <w:r w:rsidRPr="00F40B35">
        <w:rPr>
          <w:rFonts w:ascii="Arial" w:hAnsi="Arial" w:cs="Arial"/>
        </w:rPr>
        <w:t>Sujeto a regulación armonizada: [SI</w:t>
      </w:r>
      <w:proofErr w:type="gramStart"/>
      <w:r w:rsidRPr="00F40B35">
        <w:rPr>
          <w:rFonts w:ascii="Arial" w:hAnsi="Arial" w:cs="Arial"/>
        </w:rPr>
        <w:t>]  [</w:t>
      </w:r>
      <w:proofErr w:type="gramEnd"/>
      <w:r w:rsidRPr="00F40B35">
        <w:rPr>
          <w:rFonts w:ascii="Arial" w:hAnsi="Arial" w:cs="Arial"/>
        </w:rPr>
        <w:t xml:space="preserve">NO]  </w:t>
      </w:r>
    </w:p>
    <w:p w14:paraId="0845780B" w14:textId="77777777" w:rsidR="004F65D1" w:rsidRPr="00F40B35" w:rsidRDefault="004F65D1"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6C1AE8B4" w14:textId="77777777" w:rsidR="00654E88" w:rsidRPr="00F40B35" w:rsidRDefault="00AF7BA9" w:rsidP="00654E88">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F40B35">
        <w:rPr>
          <w:rFonts w:ascii="Arial" w:hAnsi="Arial" w:cs="Arial"/>
          <w:b/>
          <w:bCs/>
        </w:rPr>
        <w:t>7</w:t>
      </w:r>
      <w:r w:rsidR="00654E88" w:rsidRPr="00F40B35">
        <w:rPr>
          <w:rFonts w:ascii="Arial" w:hAnsi="Arial" w:cs="Arial"/>
          <w:b/>
          <w:bCs/>
        </w:rPr>
        <w:t>.</w:t>
      </w:r>
      <w:r w:rsidRPr="00F40B35">
        <w:rPr>
          <w:rFonts w:ascii="Arial" w:hAnsi="Arial" w:cs="Arial"/>
          <w:b/>
          <w:bCs/>
        </w:rPr>
        <w:t>-</w:t>
      </w:r>
      <w:r w:rsidR="00654E88" w:rsidRPr="00F40B35">
        <w:rPr>
          <w:rFonts w:ascii="Arial" w:hAnsi="Arial" w:cs="Arial"/>
          <w:b/>
          <w:bCs/>
        </w:rPr>
        <w:t xml:space="preserve"> Presupuesto base de licitación y crédito en que se ampara</w:t>
      </w:r>
      <w:r w:rsidR="00654E88" w:rsidRPr="00F40B35">
        <w:rPr>
          <w:rFonts w:ascii="Arial" w:hAnsi="Arial" w:cs="Arial"/>
          <w:b/>
          <w:bCs/>
          <w:vertAlign w:val="superscript"/>
        </w:rPr>
        <w:footnoteReference w:id="2"/>
      </w:r>
      <w:r w:rsidR="00654E88" w:rsidRPr="00F40B35">
        <w:rPr>
          <w:rFonts w:ascii="Arial" w:hAnsi="Arial" w:cs="Arial"/>
          <w:b/>
          <w:bCs/>
        </w:rPr>
        <w:t>:</w:t>
      </w:r>
    </w:p>
    <w:p w14:paraId="5F5E2FC2" w14:textId="77777777" w:rsidR="00654E88" w:rsidRPr="00F40B35" w:rsidRDefault="00654E88" w:rsidP="00654E88">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p>
    <w:p w14:paraId="3B5B14BF" w14:textId="77777777" w:rsidR="00654E88" w:rsidRPr="00F40B35" w:rsidRDefault="00654E88" w:rsidP="00654E88">
      <w:pPr>
        <w:widowControl w:val="0"/>
        <w:suppressAutoHyphens/>
        <w:autoSpaceDE w:val="0"/>
        <w:autoSpaceDN w:val="0"/>
        <w:adjustRightInd w:val="0"/>
        <w:spacing w:line="288" w:lineRule="auto"/>
        <w:jc w:val="both"/>
        <w:rPr>
          <w:rFonts w:ascii="Arial" w:hAnsi="Arial" w:cs="Arial"/>
        </w:rPr>
      </w:pPr>
      <w:r w:rsidRPr="00F40B35">
        <w:rPr>
          <w:rFonts w:ascii="Arial" w:hAnsi="Arial" w:cs="Arial"/>
        </w:rPr>
        <w:t xml:space="preserve">Tipo de presupuesto: </w:t>
      </w:r>
    </w:p>
    <w:p w14:paraId="3037B31D" w14:textId="77777777" w:rsidR="00654E88" w:rsidRPr="00F40B35" w:rsidRDefault="00654E88" w:rsidP="00654E88">
      <w:pPr>
        <w:widowControl w:val="0"/>
        <w:suppressAutoHyphens/>
        <w:autoSpaceDE w:val="0"/>
        <w:autoSpaceDN w:val="0"/>
        <w:adjustRightInd w:val="0"/>
        <w:spacing w:line="288" w:lineRule="auto"/>
        <w:jc w:val="both"/>
        <w:rPr>
          <w:rFonts w:ascii="Arial" w:hAnsi="Arial" w:cs="Arial"/>
        </w:rPr>
      </w:pPr>
    </w:p>
    <w:p w14:paraId="63DF1D33" w14:textId="77777777" w:rsidR="00654E88" w:rsidRPr="00F40B35"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F40B35">
        <w:rPr>
          <w:rFonts w:ascii="Arial" w:hAnsi="Arial" w:cs="Arial"/>
        </w:rPr>
        <w:t>Presupuesto (IVA excluido):</w:t>
      </w:r>
      <w:r w:rsidRPr="00F40B35">
        <w:rPr>
          <w:rFonts w:ascii="Arial" w:hAnsi="Arial" w:cs="Arial"/>
        </w:rPr>
        <w:tab/>
      </w:r>
      <w:r w:rsidRPr="00F40B35">
        <w:rPr>
          <w:rFonts w:ascii="Arial" w:hAnsi="Arial" w:cs="Arial"/>
        </w:rPr>
        <w:tab/>
      </w:r>
      <w:r w:rsidRPr="00F40B35">
        <w:rPr>
          <w:rFonts w:ascii="Arial" w:hAnsi="Arial" w:cs="Arial"/>
        </w:rPr>
        <w:tab/>
        <w:t>euros</w:t>
      </w:r>
    </w:p>
    <w:p w14:paraId="01701A2D" w14:textId="77777777" w:rsidR="00654E88" w:rsidRPr="00F40B35"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44A8F25C" w14:textId="77777777" w:rsidR="00654E88" w:rsidRPr="00F40B35"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F40B35">
        <w:rPr>
          <w:rFonts w:ascii="Arial" w:hAnsi="Arial" w:cs="Arial"/>
        </w:rPr>
        <w:t xml:space="preserve">IVA: </w:t>
      </w:r>
      <w:r w:rsidRPr="00F40B35">
        <w:rPr>
          <w:rFonts w:ascii="Arial" w:hAnsi="Arial" w:cs="Arial"/>
        </w:rPr>
        <w:tab/>
      </w:r>
      <w:r w:rsidRPr="00F40B35">
        <w:rPr>
          <w:rFonts w:ascii="Arial" w:hAnsi="Arial" w:cs="Arial"/>
        </w:rPr>
        <w:tab/>
      </w:r>
      <w:r w:rsidRPr="00F40B35">
        <w:rPr>
          <w:rFonts w:ascii="Arial" w:hAnsi="Arial" w:cs="Arial"/>
        </w:rPr>
        <w:tab/>
      </w:r>
      <w:r w:rsidRPr="00F40B35">
        <w:rPr>
          <w:rFonts w:ascii="Arial" w:hAnsi="Arial" w:cs="Arial"/>
        </w:rPr>
        <w:tab/>
      </w:r>
      <w:r w:rsidRPr="00F40B35">
        <w:rPr>
          <w:rFonts w:ascii="Arial" w:hAnsi="Arial" w:cs="Arial"/>
        </w:rPr>
        <w:tab/>
      </w:r>
      <w:r w:rsidRPr="00F40B35">
        <w:rPr>
          <w:rFonts w:ascii="Arial" w:hAnsi="Arial" w:cs="Arial"/>
        </w:rPr>
        <w:tab/>
      </w:r>
      <w:r w:rsidRPr="00F40B35">
        <w:rPr>
          <w:rFonts w:ascii="Arial" w:hAnsi="Arial" w:cs="Arial"/>
        </w:rPr>
        <w:tab/>
        <w:t>[Tipo/s:</w:t>
      </w:r>
      <w:r w:rsidRPr="00F40B35">
        <w:rPr>
          <w:rFonts w:ascii="Arial" w:hAnsi="Arial" w:cs="Arial"/>
        </w:rPr>
        <w:tab/>
        <w:t>]</w:t>
      </w:r>
      <w:r w:rsidRPr="00F40B35">
        <w:rPr>
          <w:rFonts w:ascii="Arial" w:hAnsi="Arial" w:cs="Arial"/>
          <w:vertAlign w:val="superscript"/>
        </w:rPr>
        <w:footnoteReference w:id="3"/>
      </w:r>
      <w:r w:rsidRPr="00F40B35">
        <w:rPr>
          <w:rFonts w:ascii="Arial" w:hAnsi="Arial" w:cs="Arial"/>
        </w:rPr>
        <w:t xml:space="preserve">    </w:t>
      </w:r>
    </w:p>
    <w:p w14:paraId="20668E3D" w14:textId="77777777" w:rsidR="00654E88" w:rsidRPr="00F40B35"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196B7ECC" w14:textId="77777777" w:rsidR="00654E88" w:rsidRPr="00F40B35"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F40B35">
        <w:rPr>
          <w:rFonts w:ascii="Arial" w:hAnsi="Arial" w:cs="Arial"/>
        </w:rPr>
        <w:t>Presupuesto base de licitación:                    euros, IVA incluido.</w:t>
      </w:r>
    </w:p>
    <w:p w14:paraId="4BEC1A45" w14:textId="77777777" w:rsidR="00D5213A" w:rsidRPr="00F40B35" w:rsidRDefault="00D5213A" w:rsidP="00C06B6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BB8B1D1" w14:textId="77777777" w:rsidR="00D5213A" w:rsidRPr="00F40B35" w:rsidRDefault="00D5213A" w:rsidP="00D5213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F40B35">
        <w:rPr>
          <w:rFonts w:ascii="Arial" w:hAnsi="Arial" w:cs="Arial"/>
        </w:rPr>
        <w:t>El presupuesto base de licitación se desglosa en</w:t>
      </w:r>
      <w:r w:rsidR="00283594" w:rsidRPr="00F40B35">
        <w:rPr>
          <w:rFonts w:ascii="Arial" w:hAnsi="Arial" w:cs="Arial"/>
        </w:rPr>
        <w:t>:</w:t>
      </w:r>
      <w:r w:rsidRPr="00F40B35">
        <w:rPr>
          <w:rFonts w:ascii="Arial" w:hAnsi="Arial" w:cs="Arial"/>
        </w:rPr>
        <w:t xml:space="preserve"> </w:t>
      </w:r>
    </w:p>
    <w:p w14:paraId="378A7638" w14:textId="77777777" w:rsidR="00D5213A" w:rsidRPr="00F40B35" w:rsidRDefault="00D5213A" w:rsidP="00D5213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55E60D45" w14:textId="77777777" w:rsidR="00D5213A" w:rsidRPr="00F40B35" w:rsidRDefault="00D5213A" w:rsidP="00D5213A">
      <w:pPr>
        <w:numPr>
          <w:ilvl w:val="0"/>
          <w:numId w:val="4"/>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F40B35">
        <w:rPr>
          <w:rFonts w:ascii="Arial" w:hAnsi="Arial" w:cs="Arial"/>
        </w:rPr>
        <w:t>Costes directos:</w:t>
      </w:r>
    </w:p>
    <w:p w14:paraId="7598027B" w14:textId="77777777" w:rsidR="00D5213A" w:rsidRPr="00F40B35" w:rsidRDefault="00D5213A" w:rsidP="00D5213A">
      <w:pPr>
        <w:numPr>
          <w:ilvl w:val="0"/>
          <w:numId w:val="4"/>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F40B35">
        <w:rPr>
          <w:rFonts w:ascii="Arial" w:hAnsi="Arial" w:cs="Arial"/>
        </w:rPr>
        <w:t>Costes indirectos:</w:t>
      </w:r>
    </w:p>
    <w:p w14:paraId="63A41088" w14:textId="77777777" w:rsidR="00D5213A" w:rsidRPr="00F40B35" w:rsidRDefault="00D5213A" w:rsidP="00D5213A">
      <w:pPr>
        <w:numPr>
          <w:ilvl w:val="0"/>
          <w:numId w:val="4"/>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F40B35">
        <w:rPr>
          <w:rFonts w:ascii="Arial" w:hAnsi="Arial" w:cs="Arial"/>
        </w:rPr>
        <w:t>[Coste salariales:</w:t>
      </w:r>
      <w:r w:rsidRPr="00F40B35">
        <w:rPr>
          <w:rFonts w:ascii="Arial" w:hAnsi="Arial" w:cs="Arial"/>
          <w:vertAlign w:val="superscript"/>
        </w:rPr>
        <w:footnoteReference w:id="4"/>
      </w:r>
      <w:r w:rsidRPr="00F40B35">
        <w:rPr>
          <w:rFonts w:ascii="Arial" w:hAnsi="Arial" w:cs="Arial"/>
        </w:rPr>
        <w:t>]</w:t>
      </w:r>
    </w:p>
    <w:p w14:paraId="281B2852" w14:textId="77777777" w:rsidR="00D5213A" w:rsidRPr="00F40B35" w:rsidRDefault="00D5213A" w:rsidP="00D5213A">
      <w:pPr>
        <w:numPr>
          <w:ilvl w:val="0"/>
          <w:numId w:val="4"/>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F40B35">
        <w:rPr>
          <w:rFonts w:ascii="Arial" w:hAnsi="Arial" w:cs="Arial"/>
        </w:rPr>
        <w:t>Otros eventuales gastos:</w:t>
      </w:r>
    </w:p>
    <w:p w14:paraId="34E68F62" w14:textId="77777777" w:rsidR="00654E88" w:rsidRPr="00F40B35"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0C1761EB" w14:textId="77777777" w:rsidR="00654E88" w:rsidRPr="00F40B35"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F40B35">
        <w:rPr>
          <w:rFonts w:ascii="Arial" w:hAnsi="Arial" w:cs="Arial"/>
        </w:rPr>
        <w:t>Cofinanciación:</w:t>
      </w:r>
      <w:r w:rsidRPr="00F40B35">
        <w:rPr>
          <w:rFonts w:ascii="Arial" w:hAnsi="Arial" w:cs="Arial"/>
        </w:rPr>
        <w:tab/>
        <w:t>[SÍ]/[NO]</w:t>
      </w:r>
      <w:r w:rsidRPr="00F40B35">
        <w:rPr>
          <w:rFonts w:ascii="Arial" w:hAnsi="Arial" w:cs="Arial"/>
        </w:rPr>
        <w:tab/>
        <w:t>Ayuntamiento de Madrid:</w:t>
      </w:r>
      <w:r w:rsidRPr="00F40B35">
        <w:rPr>
          <w:rFonts w:ascii="Arial" w:hAnsi="Arial" w:cs="Arial"/>
        </w:rPr>
        <w:tab/>
        <w:t>%</w:t>
      </w:r>
      <w:r w:rsidRPr="00F40B35">
        <w:rPr>
          <w:rFonts w:ascii="Arial" w:hAnsi="Arial" w:cs="Arial"/>
        </w:rPr>
        <w:tab/>
        <w:t>Otros Entes:</w:t>
      </w:r>
      <w:r w:rsidRPr="00F40B35">
        <w:rPr>
          <w:rFonts w:ascii="Arial" w:hAnsi="Arial" w:cs="Arial"/>
        </w:rPr>
        <w:tab/>
        <w:t>%</w:t>
      </w:r>
    </w:p>
    <w:p w14:paraId="78143A80" w14:textId="77777777" w:rsidR="00654E88" w:rsidRPr="00F40B35"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B15414D" w14:textId="77777777" w:rsidR="00654E88" w:rsidRPr="00F40B35"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F40B35">
        <w:rPr>
          <w:rFonts w:ascii="Arial" w:hAnsi="Arial" w:cs="Arial"/>
        </w:rPr>
        <w:t>Aportación del Ayuntamiento de Madrid:</w:t>
      </w:r>
      <w:r w:rsidRPr="00F40B35">
        <w:rPr>
          <w:rFonts w:ascii="Arial" w:hAnsi="Arial" w:cs="Arial"/>
        </w:rPr>
        <w:tab/>
      </w:r>
      <w:r w:rsidRPr="00F40B35">
        <w:rPr>
          <w:rFonts w:ascii="Arial" w:hAnsi="Arial" w:cs="Arial"/>
        </w:rPr>
        <w:tab/>
      </w:r>
      <w:r w:rsidRPr="00F40B35">
        <w:rPr>
          <w:rFonts w:ascii="Arial" w:hAnsi="Arial" w:cs="Arial"/>
        </w:rPr>
        <w:tab/>
        <w:t>euros</w:t>
      </w:r>
    </w:p>
    <w:p w14:paraId="39770A1A" w14:textId="77777777" w:rsidR="00654E88" w:rsidRPr="00F40B35"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trike/>
        </w:rPr>
      </w:pPr>
    </w:p>
    <w:p w14:paraId="26CB6D33" w14:textId="77777777" w:rsidR="00654E88" w:rsidRPr="00F40B35"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F40B35">
        <w:rPr>
          <w:rFonts w:ascii="Arial" w:hAnsi="Arial" w:cs="Arial"/>
        </w:rPr>
        <w:t>Anualidad</w:t>
      </w:r>
      <w:r w:rsidRPr="00F40B35">
        <w:rPr>
          <w:rFonts w:ascii="Arial" w:hAnsi="Arial" w:cs="Arial"/>
        </w:rPr>
        <w:tab/>
      </w:r>
      <w:r w:rsidRPr="00F40B35">
        <w:rPr>
          <w:rFonts w:ascii="Arial" w:hAnsi="Arial" w:cs="Arial"/>
        </w:rPr>
        <w:tab/>
      </w:r>
      <w:r w:rsidRPr="00F40B35">
        <w:rPr>
          <w:rFonts w:ascii="Arial" w:hAnsi="Arial" w:cs="Arial"/>
        </w:rPr>
        <w:tab/>
        <w:t>Importe</w:t>
      </w:r>
      <w:r w:rsidRPr="00F40B35">
        <w:rPr>
          <w:rFonts w:ascii="Arial" w:hAnsi="Arial" w:cs="Arial"/>
        </w:rPr>
        <w:tab/>
        <w:t>(</w:t>
      </w:r>
      <w:proofErr w:type="gramStart"/>
      <w:r w:rsidRPr="00F40B35">
        <w:rPr>
          <w:rFonts w:ascii="Arial" w:hAnsi="Arial" w:cs="Arial"/>
        </w:rPr>
        <w:t>IVA  incluido</w:t>
      </w:r>
      <w:proofErr w:type="gramEnd"/>
      <w:r w:rsidRPr="00F40B35">
        <w:rPr>
          <w:rFonts w:ascii="Arial" w:hAnsi="Arial" w:cs="Arial"/>
        </w:rPr>
        <w:t>)</w:t>
      </w:r>
      <w:r w:rsidRPr="00F40B35">
        <w:rPr>
          <w:rFonts w:ascii="Arial" w:hAnsi="Arial" w:cs="Arial"/>
        </w:rPr>
        <w:tab/>
      </w:r>
      <w:r w:rsidRPr="00F40B35">
        <w:rPr>
          <w:rFonts w:ascii="Arial" w:hAnsi="Arial" w:cs="Arial"/>
        </w:rPr>
        <w:tab/>
      </w:r>
    </w:p>
    <w:p w14:paraId="65290AA0" w14:textId="77777777" w:rsidR="00654E88" w:rsidRPr="00F40B35"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F40B35">
        <w:rPr>
          <w:rFonts w:ascii="Arial" w:hAnsi="Arial" w:cs="Arial"/>
        </w:rPr>
        <w:t>.................</w:t>
      </w:r>
      <w:r w:rsidRPr="00F40B35">
        <w:rPr>
          <w:rFonts w:ascii="Arial" w:hAnsi="Arial" w:cs="Arial"/>
        </w:rPr>
        <w:tab/>
      </w:r>
      <w:r w:rsidRPr="00F40B35">
        <w:rPr>
          <w:rFonts w:ascii="Arial" w:hAnsi="Arial" w:cs="Arial"/>
        </w:rPr>
        <w:tab/>
      </w:r>
      <w:r w:rsidRPr="00F40B35">
        <w:rPr>
          <w:rFonts w:ascii="Arial" w:hAnsi="Arial" w:cs="Arial"/>
        </w:rPr>
        <w:tab/>
        <w:t>..........................</w:t>
      </w:r>
      <w:r w:rsidRPr="00F40B35">
        <w:rPr>
          <w:rFonts w:ascii="Arial" w:hAnsi="Arial" w:cs="Arial"/>
        </w:rPr>
        <w:tab/>
        <w:t>euros</w:t>
      </w:r>
    </w:p>
    <w:p w14:paraId="728998CE" w14:textId="77777777" w:rsidR="00654E88" w:rsidRPr="00F40B35"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rPr>
      </w:pPr>
      <w:r w:rsidRPr="00F40B35">
        <w:rPr>
          <w:rFonts w:ascii="Arial" w:hAnsi="Arial" w:cs="Arial"/>
        </w:rPr>
        <w:t>.................</w:t>
      </w:r>
      <w:r w:rsidRPr="00F40B35">
        <w:rPr>
          <w:rFonts w:ascii="Arial" w:hAnsi="Arial" w:cs="Arial"/>
        </w:rPr>
        <w:tab/>
      </w:r>
      <w:r w:rsidRPr="00F40B35">
        <w:rPr>
          <w:rFonts w:ascii="Arial" w:hAnsi="Arial" w:cs="Arial"/>
        </w:rPr>
        <w:tab/>
      </w:r>
      <w:r w:rsidRPr="00F40B35">
        <w:rPr>
          <w:rFonts w:ascii="Arial" w:hAnsi="Arial" w:cs="Arial"/>
        </w:rPr>
        <w:tab/>
        <w:t>..........................</w:t>
      </w:r>
      <w:r w:rsidRPr="00F40B35">
        <w:rPr>
          <w:rFonts w:ascii="Arial" w:hAnsi="Arial" w:cs="Arial"/>
        </w:rPr>
        <w:tab/>
        <w:t>euros</w:t>
      </w:r>
      <w:r w:rsidRPr="00F40B35">
        <w:rPr>
          <w:rFonts w:ascii="Arial" w:hAnsi="Arial" w:cs="Arial"/>
        </w:rPr>
        <w:tab/>
      </w:r>
    </w:p>
    <w:p w14:paraId="23B7FA45" w14:textId="77777777" w:rsidR="00654E88" w:rsidRPr="00F40B35"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F40B35">
        <w:rPr>
          <w:rFonts w:ascii="Arial" w:hAnsi="Arial" w:cs="Arial"/>
        </w:rPr>
        <w:t>.................</w:t>
      </w:r>
      <w:r w:rsidRPr="00F40B35">
        <w:rPr>
          <w:rFonts w:ascii="Arial" w:hAnsi="Arial" w:cs="Arial"/>
        </w:rPr>
        <w:tab/>
      </w:r>
      <w:r w:rsidRPr="00F40B35">
        <w:rPr>
          <w:rFonts w:ascii="Arial" w:hAnsi="Arial" w:cs="Arial"/>
        </w:rPr>
        <w:tab/>
      </w:r>
      <w:r w:rsidRPr="00F40B35">
        <w:rPr>
          <w:rFonts w:ascii="Arial" w:hAnsi="Arial" w:cs="Arial"/>
        </w:rPr>
        <w:tab/>
        <w:t>..........................</w:t>
      </w:r>
      <w:r w:rsidRPr="00F40B35">
        <w:rPr>
          <w:rFonts w:ascii="Arial" w:hAnsi="Arial" w:cs="Arial"/>
        </w:rPr>
        <w:tab/>
        <w:t>euros</w:t>
      </w:r>
    </w:p>
    <w:p w14:paraId="6408DE0A" w14:textId="77777777" w:rsidR="00654E88" w:rsidRPr="00F40B35"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rPr>
      </w:pPr>
      <w:r w:rsidRPr="00F40B35">
        <w:rPr>
          <w:rFonts w:ascii="Arial" w:hAnsi="Arial" w:cs="Arial"/>
        </w:rPr>
        <w:t>................</w:t>
      </w:r>
      <w:r w:rsidRPr="00F40B35">
        <w:rPr>
          <w:rFonts w:ascii="Arial" w:hAnsi="Arial" w:cs="Arial"/>
        </w:rPr>
        <w:tab/>
      </w:r>
      <w:r w:rsidRPr="00F40B35">
        <w:rPr>
          <w:rFonts w:ascii="Arial" w:hAnsi="Arial" w:cs="Arial"/>
        </w:rPr>
        <w:tab/>
      </w:r>
      <w:r w:rsidRPr="00F40B35">
        <w:rPr>
          <w:rFonts w:ascii="Arial" w:hAnsi="Arial" w:cs="Arial"/>
        </w:rPr>
        <w:tab/>
        <w:t>..........................</w:t>
      </w:r>
      <w:r w:rsidRPr="00F40B35">
        <w:rPr>
          <w:rFonts w:ascii="Arial" w:hAnsi="Arial" w:cs="Arial"/>
        </w:rPr>
        <w:tab/>
        <w:t>euros</w:t>
      </w:r>
    </w:p>
    <w:p w14:paraId="433B0F95" w14:textId="77777777" w:rsidR="00654E88" w:rsidRPr="00F40B35"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trike/>
        </w:rPr>
      </w:pPr>
    </w:p>
    <w:p w14:paraId="4BD19AD3" w14:textId="77777777" w:rsidR="00654E88" w:rsidRPr="00F40B35"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rPr>
      </w:pPr>
      <w:r w:rsidRPr="00F40B35">
        <w:rPr>
          <w:rFonts w:ascii="Arial" w:hAnsi="Arial" w:cs="Arial"/>
        </w:rPr>
        <w:t>Anualidad corriente:</w:t>
      </w:r>
      <w:r w:rsidRPr="00F40B35">
        <w:rPr>
          <w:rFonts w:ascii="Arial" w:hAnsi="Arial" w:cs="Arial"/>
        </w:rPr>
        <w:tab/>
      </w:r>
    </w:p>
    <w:p w14:paraId="432D665F" w14:textId="77777777" w:rsidR="00654E88" w:rsidRPr="00F40B35"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trike/>
        </w:rPr>
      </w:pPr>
    </w:p>
    <w:p w14:paraId="3FBD1C8F" w14:textId="77777777" w:rsidR="00654E88" w:rsidRPr="00F40B35"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rPr>
      </w:pPr>
      <w:r w:rsidRPr="00F40B35">
        <w:rPr>
          <w:rFonts w:ascii="Arial" w:hAnsi="Arial" w:cs="Arial"/>
        </w:rPr>
        <w:t>Centro</w:t>
      </w:r>
      <w:r w:rsidRPr="00F40B35">
        <w:rPr>
          <w:rFonts w:ascii="Arial" w:hAnsi="Arial" w:cs="Arial"/>
        </w:rPr>
        <w:tab/>
      </w:r>
      <w:r w:rsidRPr="00F40B35">
        <w:rPr>
          <w:rFonts w:ascii="Arial" w:hAnsi="Arial" w:cs="Arial"/>
        </w:rPr>
        <w:tab/>
        <w:t>Sección</w:t>
      </w:r>
      <w:r w:rsidRPr="00F40B35">
        <w:rPr>
          <w:rFonts w:ascii="Arial" w:hAnsi="Arial" w:cs="Arial"/>
        </w:rPr>
        <w:tab/>
      </w:r>
      <w:r w:rsidRPr="00F40B35">
        <w:rPr>
          <w:rFonts w:ascii="Arial" w:hAnsi="Arial" w:cs="Arial"/>
        </w:rPr>
        <w:tab/>
        <w:t>Programa</w:t>
      </w:r>
      <w:r w:rsidRPr="00F40B35">
        <w:rPr>
          <w:rFonts w:ascii="Arial" w:hAnsi="Arial" w:cs="Arial"/>
        </w:rPr>
        <w:tab/>
      </w:r>
      <w:r w:rsidRPr="00F40B35">
        <w:rPr>
          <w:rFonts w:ascii="Arial" w:hAnsi="Arial" w:cs="Arial"/>
        </w:rPr>
        <w:tab/>
        <w:t>Económica</w:t>
      </w:r>
    </w:p>
    <w:p w14:paraId="54FD6FD1" w14:textId="77777777" w:rsidR="00654E88" w:rsidRPr="00F40B35"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F40B35">
        <w:rPr>
          <w:rFonts w:ascii="Arial" w:hAnsi="Arial" w:cs="Arial"/>
        </w:rPr>
        <w:t>...........</w:t>
      </w:r>
      <w:r w:rsidRPr="00F40B35">
        <w:rPr>
          <w:rFonts w:ascii="Arial" w:hAnsi="Arial" w:cs="Arial"/>
        </w:rPr>
        <w:tab/>
      </w:r>
      <w:r w:rsidRPr="00F40B35">
        <w:rPr>
          <w:rFonts w:ascii="Arial" w:hAnsi="Arial" w:cs="Arial"/>
        </w:rPr>
        <w:tab/>
        <w:t>............</w:t>
      </w:r>
      <w:r w:rsidRPr="00F40B35">
        <w:rPr>
          <w:rFonts w:ascii="Arial" w:hAnsi="Arial" w:cs="Arial"/>
        </w:rPr>
        <w:tab/>
      </w:r>
      <w:r w:rsidRPr="00F40B35">
        <w:rPr>
          <w:rFonts w:ascii="Arial" w:hAnsi="Arial" w:cs="Arial"/>
        </w:rPr>
        <w:tab/>
        <w:t>.................</w:t>
      </w:r>
      <w:r w:rsidRPr="00F40B35">
        <w:rPr>
          <w:rFonts w:ascii="Arial" w:hAnsi="Arial" w:cs="Arial"/>
        </w:rPr>
        <w:tab/>
      </w:r>
      <w:r w:rsidRPr="00F40B35">
        <w:rPr>
          <w:rFonts w:ascii="Arial" w:hAnsi="Arial" w:cs="Arial"/>
        </w:rPr>
        <w:tab/>
        <w:t>..................</w:t>
      </w:r>
    </w:p>
    <w:p w14:paraId="19B784E9" w14:textId="77777777" w:rsidR="00654E88" w:rsidRPr="00F40B35"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rPr>
      </w:pPr>
      <w:r w:rsidRPr="00F40B35">
        <w:rPr>
          <w:rFonts w:ascii="Arial" w:hAnsi="Arial" w:cs="Arial"/>
        </w:rPr>
        <w:t>..........</w:t>
      </w:r>
      <w:r w:rsidRPr="00F40B35">
        <w:rPr>
          <w:rFonts w:ascii="Arial" w:hAnsi="Arial" w:cs="Arial"/>
        </w:rPr>
        <w:tab/>
      </w:r>
      <w:r w:rsidRPr="00F40B35">
        <w:rPr>
          <w:rFonts w:ascii="Arial" w:hAnsi="Arial" w:cs="Arial"/>
        </w:rPr>
        <w:tab/>
        <w:t>............</w:t>
      </w:r>
      <w:r w:rsidRPr="00F40B35">
        <w:rPr>
          <w:rFonts w:ascii="Arial" w:hAnsi="Arial" w:cs="Arial"/>
        </w:rPr>
        <w:tab/>
      </w:r>
      <w:r w:rsidRPr="00F40B35">
        <w:rPr>
          <w:rFonts w:ascii="Arial" w:hAnsi="Arial" w:cs="Arial"/>
        </w:rPr>
        <w:tab/>
        <w:t>................</w:t>
      </w:r>
      <w:r w:rsidRPr="00F40B35">
        <w:rPr>
          <w:rFonts w:ascii="Arial" w:hAnsi="Arial" w:cs="Arial"/>
        </w:rPr>
        <w:tab/>
        <w:t>..................</w:t>
      </w:r>
      <w:r w:rsidRPr="00F40B35">
        <w:rPr>
          <w:rFonts w:ascii="Arial" w:hAnsi="Arial" w:cs="Arial"/>
        </w:rPr>
        <w:tab/>
      </w:r>
    </w:p>
    <w:p w14:paraId="3072AC46" w14:textId="77777777" w:rsidR="00654E88" w:rsidRPr="00F40B35"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F40B35">
        <w:rPr>
          <w:rFonts w:ascii="Arial" w:hAnsi="Arial" w:cs="Arial"/>
        </w:rPr>
        <w:t>..........</w:t>
      </w:r>
      <w:r w:rsidRPr="00F40B35">
        <w:rPr>
          <w:rFonts w:ascii="Arial" w:hAnsi="Arial" w:cs="Arial"/>
        </w:rPr>
        <w:tab/>
      </w:r>
      <w:r w:rsidRPr="00F40B35">
        <w:rPr>
          <w:rFonts w:ascii="Arial" w:hAnsi="Arial" w:cs="Arial"/>
        </w:rPr>
        <w:tab/>
        <w:t>............</w:t>
      </w:r>
      <w:r w:rsidRPr="00F40B35">
        <w:rPr>
          <w:rFonts w:ascii="Arial" w:hAnsi="Arial" w:cs="Arial"/>
        </w:rPr>
        <w:tab/>
        <w:t xml:space="preserve">       ................</w:t>
      </w:r>
      <w:r w:rsidRPr="00F40B35">
        <w:rPr>
          <w:rFonts w:ascii="Arial" w:hAnsi="Arial" w:cs="Arial"/>
        </w:rPr>
        <w:tab/>
        <w:t>..................</w:t>
      </w:r>
    </w:p>
    <w:p w14:paraId="3A47B3CD" w14:textId="77777777" w:rsidR="00654E88" w:rsidRPr="00F40B35"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F40B35">
        <w:rPr>
          <w:rFonts w:ascii="Arial" w:hAnsi="Arial" w:cs="Arial"/>
        </w:rPr>
        <w:tab/>
      </w:r>
      <w:r w:rsidRPr="00F40B35">
        <w:rPr>
          <w:rFonts w:ascii="Arial" w:hAnsi="Arial" w:cs="Arial"/>
        </w:rPr>
        <w:tab/>
      </w:r>
    </w:p>
    <w:p w14:paraId="6BC9860E" w14:textId="77777777" w:rsidR="00654E88" w:rsidRPr="00F40B35"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rPr>
      </w:pPr>
      <w:r w:rsidRPr="00F40B35">
        <w:rPr>
          <w:rFonts w:ascii="Arial" w:hAnsi="Arial" w:cs="Arial"/>
        </w:rPr>
        <w:t xml:space="preserve">Aportación de los entes </w:t>
      </w:r>
      <w:proofErr w:type="spellStart"/>
      <w:r w:rsidRPr="00F40B35">
        <w:rPr>
          <w:rFonts w:ascii="Arial" w:hAnsi="Arial" w:cs="Arial"/>
        </w:rPr>
        <w:t>cofinanciadores</w:t>
      </w:r>
      <w:proofErr w:type="spellEnd"/>
      <w:r w:rsidRPr="00F40B35">
        <w:rPr>
          <w:rFonts w:ascii="Arial" w:hAnsi="Arial" w:cs="Arial"/>
        </w:rPr>
        <w:tab/>
      </w:r>
      <w:r w:rsidRPr="00F40B35">
        <w:rPr>
          <w:rFonts w:ascii="Arial" w:hAnsi="Arial" w:cs="Arial"/>
        </w:rPr>
        <w:tab/>
      </w:r>
      <w:r w:rsidRPr="00F40B35">
        <w:rPr>
          <w:rFonts w:ascii="Arial" w:hAnsi="Arial" w:cs="Arial"/>
        </w:rPr>
        <w:tab/>
        <w:t>Importe</w:t>
      </w:r>
      <w:r w:rsidRPr="00F40B35">
        <w:rPr>
          <w:rFonts w:ascii="Arial" w:hAnsi="Arial" w:cs="Arial"/>
        </w:rPr>
        <w:tab/>
        <w:t>(IVA incluido)</w:t>
      </w:r>
    </w:p>
    <w:p w14:paraId="2D28A4F9" w14:textId="77777777" w:rsidR="00654E88" w:rsidRPr="00F40B35"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F40B35">
        <w:rPr>
          <w:rFonts w:ascii="Arial" w:hAnsi="Arial" w:cs="Arial"/>
        </w:rPr>
        <w:t>................................................................</w:t>
      </w:r>
      <w:r w:rsidRPr="00F40B35">
        <w:rPr>
          <w:rFonts w:ascii="Arial" w:hAnsi="Arial" w:cs="Arial"/>
        </w:rPr>
        <w:tab/>
      </w:r>
      <w:r w:rsidRPr="00F40B35">
        <w:rPr>
          <w:rFonts w:ascii="Arial" w:hAnsi="Arial" w:cs="Arial"/>
        </w:rPr>
        <w:tab/>
      </w:r>
      <w:r w:rsidRPr="00F40B35">
        <w:rPr>
          <w:rFonts w:ascii="Arial" w:hAnsi="Arial" w:cs="Arial"/>
        </w:rPr>
        <w:tab/>
        <w:t>...................</w:t>
      </w:r>
    </w:p>
    <w:p w14:paraId="0B4DAEDD" w14:textId="77777777" w:rsidR="00654E88" w:rsidRPr="00F40B35"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F40B35">
        <w:rPr>
          <w:rFonts w:ascii="Arial" w:hAnsi="Arial" w:cs="Arial"/>
        </w:rPr>
        <w:t>................................................................</w:t>
      </w:r>
      <w:r w:rsidRPr="00F40B35">
        <w:rPr>
          <w:rFonts w:ascii="Arial" w:hAnsi="Arial" w:cs="Arial"/>
        </w:rPr>
        <w:tab/>
      </w:r>
      <w:r w:rsidRPr="00F40B35">
        <w:rPr>
          <w:rFonts w:ascii="Arial" w:hAnsi="Arial" w:cs="Arial"/>
        </w:rPr>
        <w:tab/>
      </w:r>
      <w:r w:rsidRPr="00F40B35">
        <w:rPr>
          <w:rFonts w:ascii="Arial" w:hAnsi="Arial" w:cs="Arial"/>
        </w:rPr>
        <w:tab/>
        <w:t>...................</w:t>
      </w:r>
    </w:p>
    <w:p w14:paraId="3E3A15EC" w14:textId="77777777" w:rsidR="00654E88" w:rsidRPr="00F40B35"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F40B35">
        <w:rPr>
          <w:rFonts w:ascii="Arial" w:hAnsi="Arial" w:cs="Arial"/>
        </w:rPr>
        <w:t>................................................................</w:t>
      </w:r>
      <w:r w:rsidRPr="00F40B35">
        <w:rPr>
          <w:rFonts w:ascii="Arial" w:hAnsi="Arial" w:cs="Arial"/>
        </w:rPr>
        <w:tab/>
      </w:r>
      <w:r w:rsidRPr="00F40B35">
        <w:rPr>
          <w:rFonts w:ascii="Arial" w:hAnsi="Arial" w:cs="Arial"/>
        </w:rPr>
        <w:tab/>
      </w:r>
      <w:r w:rsidRPr="00F40B35">
        <w:rPr>
          <w:rFonts w:ascii="Arial" w:hAnsi="Arial" w:cs="Arial"/>
        </w:rPr>
        <w:tab/>
        <w:t>...................</w:t>
      </w:r>
    </w:p>
    <w:p w14:paraId="5567DD11" w14:textId="77777777" w:rsidR="0018136A" w:rsidRPr="00F40B35" w:rsidRDefault="0018136A"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0C98C951" w14:textId="77777777" w:rsidR="0018136A" w:rsidRPr="00F40B35" w:rsidRDefault="0018136A" w:rsidP="0018136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F40B35">
        <w:rPr>
          <w:rFonts w:ascii="Arial" w:hAnsi="Arial" w:cs="Arial"/>
        </w:rPr>
        <w:t xml:space="preserve">Sistema de determinación del presupuesto:  </w:t>
      </w:r>
    </w:p>
    <w:p w14:paraId="5C6FF0BB" w14:textId="77777777" w:rsidR="0018136A" w:rsidRPr="00F40B35" w:rsidRDefault="0018136A" w:rsidP="0018136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4D731AA3" w14:textId="77777777" w:rsidR="0018136A" w:rsidRPr="00F40B35" w:rsidRDefault="0018136A" w:rsidP="0018136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s>
        <w:spacing w:line="288" w:lineRule="auto"/>
        <w:ind w:left="520"/>
        <w:jc w:val="both"/>
        <w:rPr>
          <w:rFonts w:ascii="Arial" w:hAnsi="Arial" w:cs="Arial"/>
          <w:i/>
          <w:iCs/>
        </w:rPr>
      </w:pPr>
      <w:r w:rsidRPr="00F40B35">
        <w:rPr>
          <w:rFonts w:ascii="Arial" w:hAnsi="Arial" w:cs="Arial"/>
          <w:i/>
        </w:rPr>
        <w:t xml:space="preserve">(La determinación del precio se efectuará de conformidad con lo dispuesto en el </w:t>
      </w:r>
      <w:r w:rsidRPr="00F40B35">
        <w:rPr>
          <w:rFonts w:ascii="Arial" w:hAnsi="Arial" w:cs="Arial"/>
          <w:i/>
          <w:iCs/>
        </w:rPr>
        <w:t>artículo 309 LCSP</w:t>
      </w:r>
      <w:r w:rsidRPr="00F40B35">
        <w:rPr>
          <w:rFonts w:ascii="Arial" w:hAnsi="Arial" w:cs="Arial"/>
          <w:i/>
          <w:iCs/>
          <w:vertAlign w:val="superscript"/>
        </w:rPr>
        <w:footnoteReference w:id="5"/>
      </w:r>
      <w:r w:rsidRPr="00F40B35">
        <w:rPr>
          <w:rFonts w:ascii="Arial" w:hAnsi="Arial" w:cs="Arial"/>
          <w:i/>
          <w:iCs/>
        </w:rPr>
        <w:t>)</w:t>
      </w:r>
    </w:p>
    <w:p w14:paraId="53D1BDD9" w14:textId="77777777" w:rsidR="0018136A" w:rsidRPr="00F40B35" w:rsidRDefault="0018136A" w:rsidP="0018136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s>
        <w:spacing w:line="288" w:lineRule="auto"/>
        <w:ind w:left="520"/>
        <w:jc w:val="both"/>
        <w:rPr>
          <w:rFonts w:ascii="Arial" w:hAnsi="Arial" w:cs="Arial"/>
          <w:iCs/>
        </w:rPr>
      </w:pPr>
      <w:r w:rsidRPr="00F40B35">
        <w:rPr>
          <w:rFonts w:ascii="Arial" w:hAnsi="Arial" w:cs="Arial"/>
          <w:i/>
          <w:iCs/>
        </w:rPr>
        <w:t xml:space="preserve">  </w:t>
      </w:r>
    </w:p>
    <w:p w14:paraId="306D177B" w14:textId="77777777" w:rsidR="0018136A" w:rsidRPr="00F40B35" w:rsidRDefault="0018136A" w:rsidP="0018136A">
      <w:pPr>
        <w:spacing w:after="160" w:line="256" w:lineRule="auto"/>
        <w:contextualSpacing/>
        <w:jc w:val="both"/>
        <w:rPr>
          <w:rFonts w:ascii="Arial" w:hAnsi="Arial" w:cs="Arial"/>
        </w:rPr>
      </w:pPr>
      <w:r w:rsidRPr="00F40B35">
        <w:rPr>
          <w:rFonts w:ascii="Arial" w:hAnsi="Arial" w:cs="Arial"/>
        </w:rPr>
        <w:t>Posibilidad de incrementar el número de unidades hasta el 10 % del precio del contrato</w:t>
      </w:r>
      <w:r w:rsidRPr="00F40B35">
        <w:rPr>
          <w:rFonts w:ascii="Arial" w:hAnsi="Arial" w:cs="Arial"/>
          <w:vertAlign w:val="superscript"/>
        </w:rPr>
        <w:footnoteReference w:id="6"/>
      </w:r>
      <w:r w:rsidRPr="00F40B35">
        <w:rPr>
          <w:rFonts w:ascii="Arial" w:hAnsi="Arial" w:cs="Arial"/>
        </w:rPr>
        <w:t xml:space="preserve">: </w:t>
      </w:r>
      <w:r w:rsidRPr="00F40B35">
        <w:rPr>
          <w:rFonts w:ascii="Arial" w:hAnsi="Arial" w:cs="Arial"/>
          <w:spacing w:val="-3"/>
        </w:rPr>
        <w:t>[</w:t>
      </w:r>
      <w:r w:rsidR="00C06B61" w:rsidRPr="00F40B35">
        <w:rPr>
          <w:rFonts w:ascii="Arial" w:hAnsi="Arial" w:cs="Arial"/>
        </w:rPr>
        <w:t>SI]</w:t>
      </w:r>
      <w:r w:rsidRPr="00F40B35">
        <w:rPr>
          <w:rFonts w:ascii="Arial" w:hAnsi="Arial" w:cs="Arial"/>
          <w:spacing w:val="-3"/>
        </w:rPr>
        <w:t xml:space="preserve"> [</w:t>
      </w:r>
      <w:r w:rsidRPr="00F40B35">
        <w:rPr>
          <w:rFonts w:ascii="Arial" w:hAnsi="Arial" w:cs="Arial"/>
        </w:rPr>
        <w:t>NO</w:t>
      </w:r>
      <w:r w:rsidRPr="00F40B35">
        <w:rPr>
          <w:rFonts w:ascii="Arial" w:hAnsi="Arial" w:cs="Arial"/>
          <w:spacing w:val="-3"/>
        </w:rPr>
        <w:t>]</w:t>
      </w:r>
    </w:p>
    <w:p w14:paraId="642AA7DE" w14:textId="77777777" w:rsidR="00654E88" w:rsidRPr="00F40B35" w:rsidRDefault="00654E88" w:rsidP="00D5213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rPr>
          <w:rFonts w:ascii="Arial" w:hAnsi="Arial" w:cs="Arial"/>
          <w:b/>
          <w:bCs/>
        </w:rPr>
      </w:pPr>
    </w:p>
    <w:p w14:paraId="5376D5DA" w14:textId="77777777" w:rsidR="00171D62" w:rsidRPr="00F40B35" w:rsidRDefault="00AF7BA9" w:rsidP="00171D6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F40B35">
        <w:rPr>
          <w:rFonts w:ascii="Arial" w:hAnsi="Arial" w:cs="Arial"/>
          <w:b/>
          <w:bCs/>
        </w:rPr>
        <w:t>8</w:t>
      </w:r>
      <w:r w:rsidR="00171D62" w:rsidRPr="00F40B35">
        <w:rPr>
          <w:rFonts w:ascii="Arial" w:hAnsi="Arial" w:cs="Arial"/>
          <w:b/>
          <w:bCs/>
        </w:rPr>
        <w:t>.</w:t>
      </w:r>
      <w:r w:rsidRPr="00F40B35">
        <w:rPr>
          <w:rFonts w:ascii="Arial" w:hAnsi="Arial" w:cs="Arial"/>
          <w:b/>
          <w:bCs/>
        </w:rPr>
        <w:t>-</w:t>
      </w:r>
      <w:r w:rsidR="00171D62" w:rsidRPr="00F40B35">
        <w:rPr>
          <w:rFonts w:ascii="Arial" w:hAnsi="Arial" w:cs="Arial"/>
          <w:b/>
          <w:bCs/>
        </w:rPr>
        <w:t xml:space="preserve"> Revisión de precios.</w:t>
      </w:r>
    </w:p>
    <w:p w14:paraId="10F6DCBF" w14:textId="77777777" w:rsidR="00171D62" w:rsidRPr="00F40B35" w:rsidRDefault="00171D62" w:rsidP="00171D6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697F48FA" w14:textId="77777777" w:rsidR="00C06B61" w:rsidRPr="00F40B35" w:rsidRDefault="0097500B" w:rsidP="00C06B6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F40B35">
        <w:rPr>
          <w:rFonts w:ascii="Arial" w:hAnsi="Arial" w:cs="Arial"/>
          <w:bCs/>
        </w:rPr>
        <w:t xml:space="preserve">En los términos del </w:t>
      </w:r>
      <w:r w:rsidR="00F408A0" w:rsidRPr="00F40B35">
        <w:rPr>
          <w:rFonts w:ascii="Arial" w:hAnsi="Arial" w:cs="Arial"/>
          <w:b/>
          <w:bCs/>
        </w:rPr>
        <w:t>apartado 5</w:t>
      </w:r>
      <w:r w:rsidR="00623966" w:rsidRPr="00F40B35">
        <w:rPr>
          <w:rFonts w:ascii="Arial" w:hAnsi="Arial" w:cs="Arial"/>
          <w:b/>
          <w:bCs/>
        </w:rPr>
        <w:t xml:space="preserve"> del Anexo I</w:t>
      </w:r>
      <w:r w:rsidR="00623966" w:rsidRPr="00F40B35">
        <w:rPr>
          <w:rFonts w:ascii="Arial" w:hAnsi="Arial" w:cs="Arial"/>
          <w:bCs/>
        </w:rPr>
        <w:t xml:space="preserve"> del pliego de cláusulas administrativas particulares del acuerdo marco.</w:t>
      </w:r>
    </w:p>
    <w:p w14:paraId="531F847F" w14:textId="77777777" w:rsidR="00C06B61" w:rsidRPr="00F40B35" w:rsidRDefault="00C06B61" w:rsidP="00C06B6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7B2AE8A1" w14:textId="77777777" w:rsidR="00654E88" w:rsidRPr="00F40B35" w:rsidRDefault="00AF7BA9" w:rsidP="00C06B6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pacing w:val="-3"/>
        </w:rPr>
      </w:pPr>
      <w:r w:rsidRPr="00F40B35">
        <w:rPr>
          <w:rFonts w:ascii="Arial" w:hAnsi="Arial" w:cs="Arial"/>
          <w:b/>
          <w:bCs/>
          <w:spacing w:val="-3"/>
        </w:rPr>
        <w:t>9</w:t>
      </w:r>
      <w:r w:rsidR="00654E88" w:rsidRPr="00F40B35">
        <w:rPr>
          <w:rFonts w:ascii="Arial" w:hAnsi="Arial" w:cs="Arial"/>
          <w:b/>
          <w:bCs/>
          <w:spacing w:val="-3"/>
        </w:rPr>
        <w:t>.- Régimen de pagos</w:t>
      </w:r>
      <w:r w:rsidR="00C06B61" w:rsidRPr="00F40B35">
        <w:rPr>
          <w:rFonts w:ascii="Arial" w:hAnsi="Arial" w:cs="Arial"/>
          <w:b/>
          <w:bCs/>
          <w:vertAlign w:val="superscript"/>
        </w:rPr>
        <w:footnoteReference w:id="7"/>
      </w:r>
      <w:r w:rsidR="00C06B61" w:rsidRPr="00F40B35">
        <w:rPr>
          <w:rFonts w:ascii="Arial" w:hAnsi="Arial" w:cs="Arial"/>
          <w:b/>
          <w:bCs/>
        </w:rPr>
        <w:t xml:space="preserve"> </w:t>
      </w:r>
      <w:r w:rsidR="00C06B61" w:rsidRPr="00F40B35">
        <w:rPr>
          <w:rFonts w:ascii="Arial" w:hAnsi="Arial" w:cs="Arial"/>
          <w:b/>
          <w:bCs/>
          <w:vertAlign w:val="superscript"/>
        </w:rPr>
        <w:footnoteReference w:id="8"/>
      </w:r>
      <w:r w:rsidR="00654E88" w:rsidRPr="00F40B35">
        <w:rPr>
          <w:rFonts w:ascii="Arial" w:hAnsi="Arial" w:cs="Arial"/>
          <w:b/>
          <w:bCs/>
          <w:spacing w:val="-3"/>
        </w:rPr>
        <w:t>.</w:t>
      </w:r>
    </w:p>
    <w:p w14:paraId="382B694A" w14:textId="77777777" w:rsidR="00654E88" w:rsidRPr="00F40B35" w:rsidRDefault="00654E88" w:rsidP="00654E88">
      <w:pPr>
        <w:widowControl w:val="0"/>
        <w:suppressAutoHyphens/>
        <w:autoSpaceDE w:val="0"/>
        <w:autoSpaceDN w:val="0"/>
        <w:adjustRightInd w:val="0"/>
        <w:spacing w:line="288" w:lineRule="auto"/>
        <w:jc w:val="both"/>
        <w:rPr>
          <w:rFonts w:ascii="Arial" w:hAnsi="Arial" w:cs="Arial"/>
          <w:spacing w:val="-3"/>
        </w:rPr>
      </w:pPr>
    </w:p>
    <w:p w14:paraId="74731F03" w14:textId="77777777" w:rsidR="0018136A" w:rsidRPr="00F40B35" w:rsidRDefault="0018136A" w:rsidP="0018136A">
      <w:pPr>
        <w:numPr>
          <w:ilvl w:val="0"/>
          <w:numId w:val="5"/>
        </w:num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F40B35">
        <w:rPr>
          <w:rFonts w:ascii="Arial" w:hAnsi="Arial" w:cs="Arial"/>
        </w:rPr>
        <w:t>Pago único, previa entrega y recepción de conformidad de la totalidad del trabajo.</w:t>
      </w:r>
    </w:p>
    <w:p w14:paraId="7F799BD7" w14:textId="77777777" w:rsidR="0018136A" w:rsidRPr="00F40B35" w:rsidRDefault="0018136A" w:rsidP="0018136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b/>
          <w:bCs/>
        </w:rPr>
      </w:pPr>
    </w:p>
    <w:p w14:paraId="775C7AB7" w14:textId="77777777" w:rsidR="0018136A" w:rsidRPr="00F40B35" w:rsidRDefault="0018136A" w:rsidP="0018136A">
      <w:pPr>
        <w:numPr>
          <w:ilvl w:val="0"/>
          <w:numId w:val="5"/>
        </w:num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F40B35">
        <w:rPr>
          <w:rFonts w:ascii="Arial" w:hAnsi="Arial" w:cs="Arial"/>
        </w:rPr>
        <w:t>Se realizarán pagos parciales previa entrega y recepción de las sucesivas fases de ejecución definidas en el programa de trabajo.</w:t>
      </w:r>
    </w:p>
    <w:p w14:paraId="31DCC92D" w14:textId="77777777" w:rsidR="0018136A" w:rsidRPr="00F40B35" w:rsidRDefault="0018136A" w:rsidP="0018136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rPr>
      </w:pPr>
    </w:p>
    <w:p w14:paraId="7E1E7F36" w14:textId="77777777" w:rsidR="0018136A" w:rsidRPr="00F40B35" w:rsidRDefault="0018136A" w:rsidP="0018136A">
      <w:pPr>
        <w:numPr>
          <w:ilvl w:val="0"/>
          <w:numId w:val="7"/>
        </w:num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F40B35">
        <w:rPr>
          <w:rFonts w:ascii="Arial" w:hAnsi="Arial" w:cs="Arial"/>
        </w:rPr>
        <w:t xml:space="preserve">Se expedirán certificaciones mensuales </w:t>
      </w:r>
      <w:r w:rsidRPr="00F40B35">
        <w:rPr>
          <w:rFonts w:ascii="Arial" w:hAnsi="Arial" w:cs="Arial"/>
          <w:i/>
          <w:iCs/>
        </w:rPr>
        <w:t>(o con otra periodicidad),</w:t>
      </w:r>
      <w:r w:rsidRPr="00F40B35">
        <w:rPr>
          <w:rFonts w:ascii="Arial" w:hAnsi="Arial" w:cs="Arial"/>
        </w:rPr>
        <w:t xml:space="preserve"> en base a las valoraciones correspondientes al trabajo realmente ejecutado en cada mes </w:t>
      </w:r>
      <w:r w:rsidRPr="00F40B35">
        <w:rPr>
          <w:rFonts w:ascii="Arial" w:hAnsi="Arial" w:cs="Arial"/>
          <w:i/>
          <w:iCs/>
        </w:rPr>
        <w:t>(o en cada periodo que se establezca),</w:t>
      </w:r>
      <w:r w:rsidRPr="00F40B35">
        <w:rPr>
          <w:rFonts w:ascii="Arial" w:hAnsi="Arial" w:cs="Arial"/>
        </w:rPr>
        <w:t xml:space="preserve"> como pagos a cuenta de la liquidación.</w:t>
      </w:r>
    </w:p>
    <w:p w14:paraId="73033FD6" w14:textId="77777777" w:rsidR="0018136A" w:rsidRPr="00F40B35" w:rsidRDefault="0018136A" w:rsidP="0018136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p>
    <w:p w14:paraId="5EB4F372" w14:textId="77777777" w:rsidR="0018136A" w:rsidRPr="00F40B35" w:rsidRDefault="0018136A" w:rsidP="0018136A">
      <w:pPr>
        <w:numPr>
          <w:ilvl w:val="0"/>
          <w:numId w:val="6"/>
        </w:numPr>
        <w:tabs>
          <w:tab w:val="left" w:pos="-958"/>
          <w:tab w:val="left" w:pos="-720"/>
          <w:tab w:val="left" w:pos="0"/>
          <w:tab w:val="left" w:pos="543"/>
          <w:tab w:val="num"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00" w:hanging="192"/>
        <w:jc w:val="both"/>
        <w:rPr>
          <w:rFonts w:ascii="Arial" w:hAnsi="Arial" w:cs="Arial"/>
        </w:rPr>
      </w:pPr>
      <w:r w:rsidRPr="00F40B35">
        <w:rPr>
          <w:rFonts w:ascii="Arial" w:hAnsi="Arial" w:cs="Arial"/>
        </w:rPr>
        <w:t>A petición del contratista, se autorizará la realización de valoraciones y certificaciones parciales por trabajos realizados antes de que se produzca su entrega, para cuyo pago aquél deberá prestar la garantía correspondiente al importe de las certificaciones parciales.</w:t>
      </w:r>
      <w:r w:rsidRPr="00F40B35">
        <w:rPr>
          <w:rFonts w:ascii="Arial" w:hAnsi="Arial" w:cs="Arial"/>
          <w:vertAlign w:val="superscript"/>
        </w:rPr>
        <w:footnoteReference w:id="9"/>
      </w:r>
    </w:p>
    <w:p w14:paraId="5EEC3C3F" w14:textId="77777777" w:rsidR="00283594" w:rsidRPr="00F40B35" w:rsidRDefault="00283594" w:rsidP="00283594">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08"/>
        <w:jc w:val="both"/>
        <w:rPr>
          <w:rFonts w:ascii="Arial" w:hAnsi="Arial" w:cs="Arial"/>
        </w:rPr>
      </w:pPr>
    </w:p>
    <w:p w14:paraId="27D022F1" w14:textId="77777777" w:rsidR="00283594" w:rsidRPr="00F40B35" w:rsidRDefault="00283594" w:rsidP="00283594">
      <w:pPr>
        <w:numPr>
          <w:ilvl w:val="0"/>
          <w:numId w:val="6"/>
        </w:num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rPr>
      </w:pPr>
      <w:r w:rsidRPr="00F40B35">
        <w:rPr>
          <w:rFonts w:ascii="Arial" w:hAnsi="Arial" w:cs="Arial"/>
        </w:rPr>
        <w:t xml:space="preserve">Abonos a cuenta por operaciones preparatorias: [SÍ] [NO] proceden. </w:t>
      </w:r>
    </w:p>
    <w:p w14:paraId="76D93A29" w14:textId="77777777" w:rsidR="00283594" w:rsidRPr="00F40B35" w:rsidRDefault="00283594" w:rsidP="00283594">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rPr>
      </w:pPr>
    </w:p>
    <w:p w14:paraId="06992318" w14:textId="77777777" w:rsidR="00283594" w:rsidRPr="00F40B35" w:rsidRDefault="00283594" w:rsidP="00283594">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08"/>
        <w:jc w:val="both"/>
        <w:rPr>
          <w:rFonts w:ascii="Arial" w:hAnsi="Arial" w:cs="Arial"/>
          <w:i/>
          <w:iCs/>
        </w:rPr>
      </w:pPr>
      <w:r w:rsidRPr="00F40B35">
        <w:rPr>
          <w:rFonts w:ascii="Arial" w:hAnsi="Arial" w:cs="Arial"/>
          <w:i/>
          <w:iCs/>
        </w:rPr>
        <w:t>(En caso afirmativo)</w:t>
      </w:r>
    </w:p>
    <w:p w14:paraId="3BE40E49" w14:textId="77777777" w:rsidR="00283594" w:rsidRPr="00F40B35" w:rsidRDefault="00283594" w:rsidP="00283594">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rPr>
      </w:pPr>
      <w:r w:rsidRPr="00F40B35">
        <w:rPr>
          <w:rFonts w:ascii="Arial" w:hAnsi="Arial" w:cs="Arial"/>
        </w:rPr>
        <w:t xml:space="preserve">Operaciones preparatorias susceptibles de abonos a cuenta: </w:t>
      </w:r>
    </w:p>
    <w:p w14:paraId="3704D3B2" w14:textId="77777777" w:rsidR="00283594" w:rsidRPr="00F40B35" w:rsidRDefault="00283594" w:rsidP="00283594">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rPr>
      </w:pPr>
      <w:r w:rsidRPr="00F40B35">
        <w:rPr>
          <w:rFonts w:ascii="Arial" w:hAnsi="Arial" w:cs="Arial"/>
        </w:rPr>
        <w:t>Criterios y forma de valoración:</w:t>
      </w:r>
    </w:p>
    <w:p w14:paraId="4F3A30F3" w14:textId="77777777" w:rsidR="00283594" w:rsidRPr="00F40B35" w:rsidRDefault="00283594" w:rsidP="00283594">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rPr>
      </w:pPr>
      <w:r w:rsidRPr="00F40B35">
        <w:rPr>
          <w:rFonts w:ascii="Arial" w:hAnsi="Arial" w:cs="Arial"/>
        </w:rPr>
        <w:t>Importe de la garantía</w:t>
      </w:r>
      <w:r w:rsidRPr="00F40B35">
        <w:rPr>
          <w:rStyle w:val="Refdenotaalpie"/>
          <w:rFonts w:ascii="Arial" w:hAnsi="Arial" w:cs="Arial"/>
        </w:rPr>
        <w:footnoteReference w:id="10"/>
      </w:r>
      <w:r w:rsidRPr="00F40B35">
        <w:rPr>
          <w:rFonts w:ascii="Arial" w:hAnsi="Arial" w:cs="Arial"/>
        </w:rPr>
        <w:t xml:space="preserve">: </w:t>
      </w:r>
    </w:p>
    <w:p w14:paraId="0674B997" w14:textId="77777777" w:rsidR="00283594" w:rsidRPr="00F40B35" w:rsidRDefault="00283594" w:rsidP="00283594">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rPr>
      </w:pPr>
      <w:r w:rsidRPr="00F40B35">
        <w:rPr>
          <w:rFonts w:ascii="Arial" w:hAnsi="Arial" w:cs="Arial"/>
        </w:rPr>
        <w:t>Plan de amortización:</w:t>
      </w:r>
    </w:p>
    <w:p w14:paraId="47008B21" w14:textId="77777777" w:rsidR="0018136A" w:rsidRPr="00F40B35" w:rsidRDefault="0018136A" w:rsidP="00654E88">
      <w:pPr>
        <w:widowControl w:val="0"/>
        <w:suppressAutoHyphens/>
        <w:autoSpaceDE w:val="0"/>
        <w:autoSpaceDN w:val="0"/>
        <w:adjustRightInd w:val="0"/>
        <w:spacing w:line="288" w:lineRule="auto"/>
        <w:jc w:val="both"/>
        <w:rPr>
          <w:rFonts w:ascii="Arial" w:hAnsi="Arial" w:cs="Arial"/>
          <w:spacing w:val="-3"/>
        </w:rPr>
      </w:pPr>
    </w:p>
    <w:p w14:paraId="7AE65072" w14:textId="77777777" w:rsidR="00654E88" w:rsidRPr="00F40B35" w:rsidRDefault="00AF7BA9" w:rsidP="00654E88">
      <w:pPr>
        <w:widowControl w:val="0"/>
        <w:suppressAutoHyphens/>
        <w:autoSpaceDE w:val="0"/>
        <w:autoSpaceDN w:val="0"/>
        <w:adjustRightInd w:val="0"/>
        <w:spacing w:line="288" w:lineRule="auto"/>
        <w:ind w:hanging="4"/>
        <w:jc w:val="both"/>
        <w:rPr>
          <w:rFonts w:ascii="Arial" w:hAnsi="Arial" w:cs="Arial"/>
          <w:b/>
          <w:bCs/>
          <w:spacing w:val="-3"/>
        </w:rPr>
      </w:pPr>
      <w:r w:rsidRPr="00F40B35">
        <w:rPr>
          <w:rFonts w:ascii="Arial" w:hAnsi="Arial" w:cs="Arial"/>
          <w:b/>
          <w:bCs/>
          <w:spacing w:val="-3"/>
        </w:rPr>
        <w:t>10</w:t>
      </w:r>
      <w:r w:rsidR="0066184E" w:rsidRPr="00F40B35">
        <w:rPr>
          <w:rFonts w:ascii="Arial" w:hAnsi="Arial" w:cs="Arial"/>
          <w:b/>
          <w:bCs/>
          <w:spacing w:val="-3"/>
        </w:rPr>
        <w:t>.- Plazo de ejecución y</w:t>
      </w:r>
      <w:r w:rsidR="009A200E" w:rsidRPr="00F40B35">
        <w:rPr>
          <w:rFonts w:ascii="Arial" w:hAnsi="Arial" w:cs="Arial"/>
          <w:b/>
          <w:bCs/>
          <w:spacing w:val="-3"/>
        </w:rPr>
        <w:t xml:space="preserve"> </w:t>
      </w:r>
      <w:r w:rsidR="00654E88" w:rsidRPr="00F40B35">
        <w:rPr>
          <w:rFonts w:ascii="Arial" w:hAnsi="Arial" w:cs="Arial"/>
          <w:b/>
          <w:bCs/>
          <w:spacing w:val="-3"/>
        </w:rPr>
        <w:t xml:space="preserve">lugar de </w:t>
      </w:r>
      <w:r w:rsidR="009A200E" w:rsidRPr="00F40B35">
        <w:rPr>
          <w:rFonts w:ascii="Arial" w:hAnsi="Arial" w:cs="Arial"/>
          <w:b/>
          <w:bCs/>
          <w:spacing w:val="-3"/>
        </w:rPr>
        <w:t>ejecución</w:t>
      </w:r>
    </w:p>
    <w:p w14:paraId="70A90EFC" w14:textId="77777777" w:rsidR="00654E88" w:rsidRPr="00F40B35" w:rsidRDefault="00654E88" w:rsidP="00654E88">
      <w:pPr>
        <w:widowControl w:val="0"/>
        <w:suppressAutoHyphens/>
        <w:autoSpaceDE w:val="0"/>
        <w:autoSpaceDN w:val="0"/>
        <w:adjustRightInd w:val="0"/>
        <w:spacing w:line="288" w:lineRule="auto"/>
        <w:ind w:left="544" w:hanging="544"/>
        <w:jc w:val="both"/>
        <w:rPr>
          <w:rFonts w:ascii="Arial" w:hAnsi="Arial" w:cs="Arial"/>
          <w:b/>
          <w:bCs/>
          <w:spacing w:val="-3"/>
        </w:rPr>
      </w:pPr>
    </w:p>
    <w:p w14:paraId="20B0D734" w14:textId="77777777" w:rsidR="00654E88" w:rsidRPr="00F40B35" w:rsidRDefault="00654E88" w:rsidP="00654E88">
      <w:pPr>
        <w:widowControl w:val="0"/>
        <w:suppressAutoHyphens/>
        <w:autoSpaceDE w:val="0"/>
        <w:autoSpaceDN w:val="0"/>
        <w:adjustRightInd w:val="0"/>
        <w:spacing w:line="288" w:lineRule="auto"/>
        <w:ind w:left="544" w:hanging="544"/>
        <w:jc w:val="both"/>
        <w:rPr>
          <w:rStyle w:val="FooterChar"/>
          <w:rFonts w:ascii="Arial" w:hAnsi="Arial" w:cs="Arial"/>
        </w:rPr>
      </w:pPr>
      <w:r w:rsidRPr="00F40B35">
        <w:rPr>
          <w:rFonts w:ascii="Arial" w:hAnsi="Arial" w:cs="Arial"/>
          <w:spacing w:val="-3"/>
        </w:rPr>
        <w:tab/>
      </w:r>
      <w:r w:rsidRPr="00F40B35">
        <w:rPr>
          <w:rFonts w:ascii="Arial" w:hAnsi="Arial" w:cs="Arial"/>
        </w:rPr>
        <w:t>Plazo</w:t>
      </w:r>
      <w:r w:rsidRPr="00F40B35">
        <w:rPr>
          <w:rFonts w:ascii="Arial" w:hAnsi="Arial" w:cs="Arial"/>
          <w:spacing w:val="-3"/>
        </w:rPr>
        <w:t xml:space="preserve"> </w:t>
      </w:r>
      <w:r w:rsidR="00E44D61" w:rsidRPr="00F40B35">
        <w:rPr>
          <w:rFonts w:ascii="Arial" w:hAnsi="Arial" w:cs="Arial"/>
          <w:spacing w:val="-3"/>
        </w:rPr>
        <w:t>Total</w:t>
      </w:r>
      <w:r w:rsidR="00B5279C" w:rsidRPr="00F40B35">
        <w:rPr>
          <w:rStyle w:val="Refdenotaalpie"/>
          <w:rFonts w:ascii="Arial" w:hAnsi="Arial" w:cs="Arial"/>
          <w:spacing w:val="-3"/>
        </w:rPr>
        <w:footnoteReference w:id="11"/>
      </w:r>
      <w:r w:rsidR="0066184E" w:rsidRPr="00F40B35">
        <w:rPr>
          <w:rFonts w:ascii="Arial" w:hAnsi="Arial" w:cs="Arial"/>
          <w:spacing w:val="-3"/>
        </w:rPr>
        <w:t xml:space="preserve"> </w:t>
      </w:r>
      <w:r w:rsidR="0066184E" w:rsidRPr="00F40B35">
        <w:rPr>
          <w:rFonts w:ascii="Arial" w:hAnsi="Arial" w:cs="Arial"/>
          <w:spacing w:val="-3"/>
          <w:vertAlign w:val="superscript"/>
        </w:rPr>
        <w:footnoteReference w:id="12"/>
      </w:r>
      <w:r w:rsidR="0066184E" w:rsidRPr="00F40B35">
        <w:rPr>
          <w:rFonts w:ascii="Arial" w:hAnsi="Arial" w:cs="Arial"/>
          <w:spacing w:val="-3"/>
        </w:rPr>
        <w:t xml:space="preserve"> </w:t>
      </w:r>
      <w:r w:rsidR="0066184E" w:rsidRPr="00F40B35">
        <w:rPr>
          <w:rFonts w:ascii="Arial" w:hAnsi="Arial" w:cs="Arial"/>
          <w:vertAlign w:val="superscript"/>
        </w:rPr>
        <w:footnoteReference w:id="13"/>
      </w:r>
      <w:r w:rsidRPr="00F40B35">
        <w:rPr>
          <w:rFonts w:ascii="Arial" w:hAnsi="Arial" w:cs="Arial"/>
          <w:spacing w:val="-3"/>
        </w:rPr>
        <w:t>:</w:t>
      </w:r>
      <w:r w:rsidRPr="00F40B35">
        <w:rPr>
          <w:rStyle w:val="FooterChar"/>
          <w:rFonts w:ascii="Arial" w:hAnsi="Arial" w:cs="Arial"/>
        </w:rPr>
        <w:t xml:space="preserve"> </w:t>
      </w:r>
    </w:p>
    <w:p w14:paraId="3B3CB0E5" w14:textId="77777777" w:rsidR="00A20C31" w:rsidRPr="00F40B35" w:rsidRDefault="00A20C31" w:rsidP="00A20C3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225B1437" w14:textId="77777777" w:rsidR="00654E88" w:rsidRPr="00F40B35" w:rsidRDefault="00654E88" w:rsidP="00654E88">
      <w:pPr>
        <w:widowControl w:val="0"/>
        <w:suppressAutoHyphens/>
        <w:autoSpaceDE w:val="0"/>
        <w:autoSpaceDN w:val="0"/>
        <w:adjustRightInd w:val="0"/>
        <w:spacing w:line="288" w:lineRule="auto"/>
        <w:ind w:left="544"/>
        <w:jc w:val="both"/>
        <w:rPr>
          <w:rFonts w:ascii="Arial" w:hAnsi="Arial" w:cs="Arial"/>
          <w:strike/>
          <w:spacing w:val="-3"/>
        </w:rPr>
      </w:pPr>
      <w:r w:rsidRPr="00F40B35">
        <w:rPr>
          <w:rFonts w:ascii="Arial" w:hAnsi="Arial" w:cs="Arial"/>
        </w:rPr>
        <w:t>Plazos</w:t>
      </w:r>
      <w:r w:rsidRPr="00F40B35">
        <w:rPr>
          <w:rFonts w:ascii="Arial" w:hAnsi="Arial" w:cs="Arial"/>
          <w:spacing w:val="-3"/>
        </w:rPr>
        <w:t xml:space="preserve"> Parciales: [SÍ] [NO] </w:t>
      </w:r>
    </w:p>
    <w:p w14:paraId="1B233F59" w14:textId="77777777" w:rsidR="00654E88" w:rsidRPr="00F40B35"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pacing w:val="-3"/>
        </w:rPr>
      </w:pPr>
    </w:p>
    <w:p w14:paraId="32420A1B" w14:textId="77777777" w:rsidR="00654E88" w:rsidRPr="00F40B35" w:rsidRDefault="00654E88" w:rsidP="00654E88">
      <w:pPr>
        <w:widowControl w:val="0"/>
        <w:suppressAutoHyphens/>
        <w:autoSpaceDE w:val="0"/>
        <w:autoSpaceDN w:val="0"/>
        <w:adjustRightInd w:val="0"/>
        <w:spacing w:line="288" w:lineRule="auto"/>
        <w:ind w:left="544"/>
        <w:jc w:val="both"/>
        <w:rPr>
          <w:rFonts w:ascii="Arial" w:hAnsi="Arial" w:cs="Arial"/>
          <w:strike/>
          <w:spacing w:val="-3"/>
        </w:rPr>
      </w:pPr>
      <w:r w:rsidRPr="00F40B35">
        <w:rPr>
          <w:rFonts w:ascii="Arial" w:hAnsi="Arial" w:cs="Arial"/>
          <w:spacing w:val="-3"/>
        </w:rPr>
        <w:lastRenderedPageBreak/>
        <w:t xml:space="preserve">Recepciones parciales: [SÍ] [NO] </w:t>
      </w:r>
    </w:p>
    <w:p w14:paraId="2A8A804E" w14:textId="77777777" w:rsidR="00654E88" w:rsidRPr="00F40B35" w:rsidRDefault="00654E88" w:rsidP="00654E88">
      <w:pPr>
        <w:widowControl w:val="0"/>
        <w:suppressAutoHyphens/>
        <w:autoSpaceDE w:val="0"/>
        <w:autoSpaceDN w:val="0"/>
        <w:adjustRightInd w:val="0"/>
        <w:spacing w:line="288" w:lineRule="auto"/>
        <w:ind w:left="705"/>
        <w:jc w:val="both"/>
        <w:rPr>
          <w:rFonts w:ascii="Arial" w:hAnsi="Arial" w:cs="Arial"/>
          <w:spacing w:val="-3"/>
        </w:rPr>
      </w:pPr>
    </w:p>
    <w:p w14:paraId="1E6909A7" w14:textId="77777777" w:rsidR="00654E88" w:rsidRPr="00F40B35" w:rsidRDefault="00654E88" w:rsidP="00186632">
      <w:pPr>
        <w:widowControl w:val="0"/>
        <w:suppressAutoHyphens/>
        <w:autoSpaceDE w:val="0"/>
        <w:autoSpaceDN w:val="0"/>
        <w:adjustRightInd w:val="0"/>
        <w:spacing w:line="288" w:lineRule="auto"/>
        <w:ind w:left="540"/>
        <w:jc w:val="both"/>
        <w:rPr>
          <w:rFonts w:ascii="Arial" w:hAnsi="Arial" w:cs="Arial"/>
          <w:spacing w:val="-3"/>
        </w:rPr>
      </w:pPr>
      <w:r w:rsidRPr="00F40B35">
        <w:rPr>
          <w:rFonts w:ascii="Arial" w:hAnsi="Arial" w:cs="Arial"/>
          <w:spacing w:val="-3"/>
        </w:rPr>
        <w:t>Las recepciones parciales [SÍ] [NO] darán derecho al contratista para solicitar la cancelación de la parte proporcional de la garantía definitiva</w:t>
      </w:r>
      <w:r w:rsidR="00623966" w:rsidRPr="00F40B35">
        <w:rPr>
          <w:rStyle w:val="Refdenotaalpie"/>
          <w:rFonts w:ascii="Arial" w:hAnsi="Arial" w:cs="Arial"/>
          <w:spacing w:val="-3"/>
        </w:rPr>
        <w:footnoteReference w:id="14"/>
      </w:r>
      <w:r w:rsidRPr="00F40B35">
        <w:rPr>
          <w:rFonts w:ascii="Arial" w:hAnsi="Arial" w:cs="Arial"/>
          <w:spacing w:val="-3"/>
        </w:rPr>
        <w:t>.</w:t>
      </w:r>
    </w:p>
    <w:p w14:paraId="3EA412ED" w14:textId="77777777" w:rsidR="00654E88" w:rsidRPr="00F40B35" w:rsidRDefault="00654E88" w:rsidP="00831CB5">
      <w:pPr>
        <w:widowControl w:val="0"/>
        <w:suppressAutoHyphens/>
        <w:autoSpaceDE w:val="0"/>
        <w:autoSpaceDN w:val="0"/>
        <w:adjustRightInd w:val="0"/>
        <w:spacing w:line="288" w:lineRule="auto"/>
        <w:ind w:left="540" w:hanging="4"/>
        <w:jc w:val="both"/>
        <w:rPr>
          <w:rFonts w:ascii="Arial" w:hAnsi="Arial" w:cs="Arial"/>
          <w:strike/>
        </w:rPr>
      </w:pPr>
      <w:r w:rsidRPr="00F40B35">
        <w:rPr>
          <w:rFonts w:ascii="Arial" w:hAnsi="Arial" w:cs="Arial"/>
          <w:spacing w:val="-3"/>
        </w:rPr>
        <w:tab/>
      </w:r>
      <w:r w:rsidRPr="00F40B35">
        <w:rPr>
          <w:rFonts w:ascii="Arial" w:hAnsi="Arial" w:cs="Arial"/>
        </w:rPr>
        <w:t>Lugar de ejecución</w:t>
      </w:r>
      <w:r w:rsidR="00186632" w:rsidRPr="00F40B35">
        <w:rPr>
          <w:rFonts w:ascii="Arial" w:hAnsi="Arial" w:cs="Arial"/>
        </w:rPr>
        <w:t>:</w:t>
      </w:r>
      <w:r w:rsidRPr="00F40B35">
        <w:rPr>
          <w:rStyle w:val="FooterChar"/>
          <w:rFonts w:ascii="Arial" w:hAnsi="Arial" w:cs="Arial"/>
        </w:rPr>
        <w:t xml:space="preserve"> </w:t>
      </w:r>
    </w:p>
    <w:p w14:paraId="3776DDF9" w14:textId="77777777" w:rsidR="00654E88" w:rsidRPr="00F40B35"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662E650F" w14:textId="77777777" w:rsidR="009A200E" w:rsidRPr="00F40B35" w:rsidRDefault="00AF7BA9" w:rsidP="009A200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F40B35">
        <w:rPr>
          <w:rFonts w:ascii="Arial" w:hAnsi="Arial" w:cs="Arial"/>
          <w:b/>
          <w:bCs/>
          <w:spacing w:val="-3"/>
        </w:rPr>
        <w:t>11.- Programa de trabajo.</w:t>
      </w:r>
      <w:r w:rsidRPr="00F40B35">
        <w:rPr>
          <w:rFonts w:ascii="Arial" w:hAnsi="Arial" w:cs="Arial"/>
          <w:b/>
          <w:bCs/>
          <w:spacing w:val="-3"/>
          <w:vertAlign w:val="superscript"/>
        </w:rPr>
        <w:footnoteReference w:id="15"/>
      </w:r>
      <w:r w:rsidRPr="00F40B35">
        <w:rPr>
          <w:rFonts w:ascii="Arial" w:hAnsi="Arial" w:cs="Arial"/>
          <w:b/>
          <w:bCs/>
          <w:spacing w:val="-3"/>
        </w:rPr>
        <w:t xml:space="preserve"> </w:t>
      </w:r>
    </w:p>
    <w:p w14:paraId="1CE7D4DB" w14:textId="77777777" w:rsidR="009A200E" w:rsidRPr="00F40B35" w:rsidRDefault="009A200E" w:rsidP="009A200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4DD9853" w14:textId="77777777" w:rsidR="00AF7BA9" w:rsidRPr="00F40B35" w:rsidRDefault="009A200E" w:rsidP="00AF7BA9">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F40B35">
        <w:rPr>
          <w:rFonts w:ascii="Arial" w:hAnsi="Arial" w:cs="Arial"/>
          <w:b/>
          <w:bCs/>
          <w:spacing w:val="-3"/>
        </w:rPr>
        <w:tab/>
      </w:r>
      <w:r w:rsidR="00AF7BA9" w:rsidRPr="00F40B35">
        <w:rPr>
          <w:rFonts w:ascii="Arial" w:hAnsi="Arial" w:cs="Arial"/>
        </w:rPr>
        <w:t>Obligación de presentar un programa de trabajo: [SÍ] [NO]</w:t>
      </w:r>
    </w:p>
    <w:p w14:paraId="4429558F" w14:textId="77777777" w:rsidR="00AF7BA9" w:rsidRPr="00F40B35" w:rsidRDefault="00AF7BA9" w:rsidP="00AF7BA9">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00C42BA4" w14:textId="77777777" w:rsidR="00AF7BA9" w:rsidRPr="00F40B35" w:rsidRDefault="00AF7BA9" w:rsidP="00AF7BA9">
      <w:pPr>
        <w:tabs>
          <w:tab w:val="left" w:pos="0"/>
        </w:tabs>
        <w:spacing w:line="288" w:lineRule="auto"/>
        <w:jc w:val="both"/>
        <w:rPr>
          <w:rFonts w:ascii="Arial" w:hAnsi="Arial" w:cs="Arial"/>
          <w:i/>
          <w:lang w:val="es-ES_tradnl"/>
        </w:rPr>
      </w:pPr>
      <w:r w:rsidRPr="00F40B35">
        <w:rPr>
          <w:rFonts w:ascii="Arial" w:hAnsi="Arial" w:cs="Arial"/>
          <w:i/>
          <w:lang w:val="es-ES_tradnl"/>
        </w:rPr>
        <w:tab/>
        <w:t>(En caso afirmativo indicar:</w:t>
      </w:r>
    </w:p>
    <w:p w14:paraId="00CADA25" w14:textId="77777777" w:rsidR="00AF7BA9" w:rsidRPr="00F40B35" w:rsidRDefault="00AF7BA9" w:rsidP="00AF7BA9">
      <w:pPr>
        <w:tabs>
          <w:tab w:val="left" w:pos="0"/>
        </w:tabs>
        <w:spacing w:line="288" w:lineRule="auto"/>
        <w:jc w:val="both"/>
        <w:rPr>
          <w:rFonts w:ascii="Arial" w:hAnsi="Arial" w:cs="Arial"/>
          <w:i/>
          <w:lang w:val="es-ES_tradnl"/>
        </w:rPr>
      </w:pPr>
    </w:p>
    <w:p w14:paraId="011F6D53" w14:textId="77777777" w:rsidR="00AF7BA9" w:rsidRPr="00F40B35" w:rsidRDefault="00AF7BA9" w:rsidP="009A200E">
      <w:pPr>
        <w:widowControl w:val="0"/>
        <w:suppressAutoHyphens/>
        <w:autoSpaceDE w:val="0"/>
        <w:autoSpaceDN w:val="0"/>
        <w:adjustRightInd w:val="0"/>
        <w:spacing w:line="288" w:lineRule="auto"/>
        <w:jc w:val="both"/>
        <w:rPr>
          <w:rFonts w:ascii="Arial" w:hAnsi="Arial" w:cs="Arial"/>
          <w:bCs/>
          <w:spacing w:val="-3"/>
        </w:rPr>
      </w:pPr>
      <w:r w:rsidRPr="00F40B35">
        <w:rPr>
          <w:rFonts w:ascii="Arial" w:hAnsi="Arial" w:cs="Arial"/>
          <w:b/>
          <w:bCs/>
          <w:spacing w:val="-3"/>
        </w:rPr>
        <w:tab/>
      </w:r>
      <w:r w:rsidR="00530D8F" w:rsidRPr="00F40B35">
        <w:rPr>
          <w:rFonts w:ascii="Arial" w:hAnsi="Arial" w:cs="Arial"/>
          <w:bCs/>
          <w:spacing w:val="-3"/>
        </w:rPr>
        <w:t>Momento de presentación:</w:t>
      </w:r>
      <w:r w:rsidRPr="00F40B35">
        <w:rPr>
          <w:rFonts w:ascii="Arial" w:hAnsi="Arial" w:cs="Arial"/>
          <w:bCs/>
          <w:spacing w:val="-3"/>
        </w:rPr>
        <w:t>)</w:t>
      </w:r>
    </w:p>
    <w:p w14:paraId="2DB1CAC0" w14:textId="77777777" w:rsidR="00AF7BA9" w:rsidRPr="00F40B35" w:rsidRDefault="00AF7BA9"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18BBFECA" w14:textId="77777777" w:rsidR="00B5279C" w:rsidRPr="00F40B35" w:rsidRDefault="00F16C5F" w:rsidP="00B5279C">
      <w:pPr>
        <w:widowControl w:val="0"/>
        <w:suppressAutoHyphens/>
        <w:autoSpaceDE w:val="0"/>
        <w:autoSpaceDN w:val="0"/>
        <w:adjustRightInd w:val="0"/>
        <w:spacing w:line="288" w:lineRule="auto"/>
        <w:ind w:left="544" w:hanging="544"/>
        <w:jc w:val="both"/>
        <w:rPr>
          <w:rFonts w:ascii="Arial" w:hAnsi="Arial" w:cs="Arial"/>
          <w:b/>
          <w:bCs/>
          <w:spacing w:val="-3"/>
        </w:rPr>
      </w:pPr>
      <w:r w:rsidRPr="00F40B35">
        <w:rPr>
          <w:rFonts w:ascii="Arial" w:hAnsi="Arial" w:cs="Arial"/>
          <w:b/>
          <w:bCs/>
          <w:spacing w:val="-3"/>
        </w:rPr>
        <w:t>12</w:t>
      </w:r>
      <w:r w:rsidR="00B5279C" w:rsidRPr="00F40B35">
        <w:rPr>
          <w:rFonts w:ascii="Arial" w:hAnsi="Arial" w:cs="Arial"/>
          <w:b/>
          <w:bCs/>
          <w:spacing w:val="-3"/>
        </w:rPr>
        <w:t xml:space="preserve">.- Procedimiento </w:t>
      </w:r>
      <w:r w:rsidR="00B5279C" w:rsidRPr="00F40B35">
        <w:rPr>
          <w:rFonts w:ascii="Arial" w:hAnsi="Arial" w:cs="Arial"/>
          <w:b/>
          <w:bCs/>
        </w:rPr>
        <w:t xml:space="preserve">y criterios de adjudicación. </w:t>
      </w:r>
    </w:p>
    <w:p w14:paraId="7F2A54D9" w14:textId="77777777" w:rsidR="00B5279C" w:rsidRPr="00F40B35" w:rsidRDefault="00B5279C" w:rsidP="00B5279C">
      <w:pPr>
        <w:widowControl w:val="0"/>
        <w:suppressAutoHyphens/>
        <w:autoSpaceDE w:val="0"/>
        <w:autoSpaceDN w:val="0"/>
        <w:adjustRightInd w:val="0"/>
        <w:spacing w:line="288" w:lineRule="auto"/>
        <w:jc w:val="both"/>
        <w:rPr>
          <w:rFonts w:ascii="Arial" w:hAnsi="Arial" w:cs="Arial"/>
          <w:b/>
          <w:bCs/>
          <w:spacing w:val="-3"/>
        </w:rPr>
      </w:pPr>
    </w:p>
    <w:p w14:paraId="1605F9A4" w14:textId="14C40810" w:rsidR="00B5279C" w:rsidRPr="00F40B35" w:rsidRDefault="00B5279C" w:rsidP="00B5279C">
      <w:pPr>
        <w:widowControl w:val="0"/>
        <w:tabs>
          <w:tab w:val="left" w:pos="567"/>
        </w:tabs>
        <w:suppressAutoHyphens/>
        <w:autoSpaceDE w:val="0"/>
        <w:autoSpaceDN w:val="0"/>
        <w:adjustRightInd w:val="0"/>
        <w:spacing w:line="288" w:lineRule="auto"/>
        <w:jc w:val="both"/>
        <w:rPr>
          <w:rFonts w:ascii="Arial" w:hAnsi="Arial" w:cs="Arial"/>
          <w:spacing w:val="-3"/>
        </w:rPr>
      </w:pPr>
      <w:r w:rsidRPr="00F40B35">
        <w:rPr>
          <w:rFonts w:ascii="Arial" w:hAnsi="Arial" w:cs="Arial"/>
          <w:b/>
          <w:bCs/>
          <w:spacing w:val="-3"/>
        </w:rPr>
        <w:tab/>
      </w:r>
      <w:r w:rsidR="000B6601">
        <w:rPr>
          <w:rFonts w:ascii="Arial" w:hAnsi="Arial" w:cs="Arial"/>
          <w:spacing w:val="-3"/>
        </w:rPr>
        <w:t>Contratación</w:t>
      </w:r>
      <w:r w:rsidRPr="00F40B35">
        <w:rPr>
          <w:rFonts w:ascii="Arial" w:hAnsi="Arial" w:cs="Arial"/>
          <w:spacing w:val="-3"/>
        </w:rPr>
        <w:t xml:space="preserve"> anticipada: [SÍ] [NO]</w:t>
      </w:r>
    </w:p>
    <w:p w14:paraId="7E46BA8D" w14:textId="77777777" w:rsidR="00B5279C" w:rsidRPr="00F40B35" w:rsidRDefault="00B5279C" w:rsidP="00B5279C">
      <w:pPr>
        <w:widowControl w:val="0"/>
        <w:tabs>
          <w:tab w:val="left" w:pos="567"/>
        </w:tabs>
        <w:suppressAutoHyphens/>
        <w:autoSpaceDE w:val="0"/>
        <w:autoSpaceDN w:val="0"/>
        <w:adjustRightInd w:val="0"/>
        <w:spacing w:line="288" w:lineRule="auto"/>
        <w:jc w:val="both"/>
        <w:rPr>
          <w:rFonts w:ascii="Arial" w:hAnsi="Arial" w:cs="Arial"/>
          <w:spacing w:val="-3"/>
        </w:rPr>
      </w:pPr>
      <w:r w:rsidRPr="00F40B35">
        <w:rPr>
          <w:rFonts w:ascii="Arial" w:hAnsi="Arial" w:cs="Arial"/>
          <w:spacing w:val="-3"/>
        </w:rPr>
        <w:tab/>
        <w:t xml:space="preserve">Tramitación:  </w:t>
      </w:r>
    </w:p>
    <w:p w14:paraId="7A6FB957" w14:textId="77777777" w:rsidR="00B5279C" w:rsidRPr="00F40B35" w:rsidRDefault="00B5279C" w:rsidP="00B5279C">
      <w:pPr>
        <w:widowControl w:val="0"/>
        <w:tabs>
          <w:tab w:val="left" w:pos="543"/>
        </w:tabs>
        <w:suppressAutoHyphens/>
        <w:autoSpaceDE w:val="0"/>
        <w:autoSpaceDN w:val="0"/>
        <w:adjustRightInd w:val="0"/>
        <w:spacing w:line="288" w:lineRule="auto"/>
        <w:ind w:left="520"/>
        <w:jc w:val="both"/>
        <w:rPr>
          <w:rFonts w:ascii="Arial" w:hAnsi="Arial" w:cs="Arial"/>
        </w:rPr>
      </w:pPr>
      <w:r w:rsidRPr="00F40B35">
        <w:rPr>
          <w:rFonts w:ascii="Arial" w:hAnsi="Arial" w:cs="Arial"/>
        </w:rPr>
        <w:tab/>
        <w:t>Criterios de adjudicación: [Se atiende a un criterio de adjudicación] [Se atiende a una pluralidad de criterios]</w:t>
      </w:r>
    </w:p>
    <w:p w14:paraId="2B264434" w14:textId="77777777" w:rsidR="006F7199" w:rsidRPr="00F40B35" w:rsidRDefault="006F7199" w:rsidP="00654E88">
      <w:pPr>
        <w:widowControl w:val="0"/>
        <w:suppressAutoHyphens/>
        <w:autoSpaceDE w:val="0"/>
        <w:autoSpaceDN w:val="0"/>
        <w:adjustRightInd w:val="0"/>
        <w:spacing w:line="288" w:lineRule="auto"/>
        <w:jc w:val="both"/>
        <w:rPr>
          <w:rFonts w:ascii="Arial" w:hAnsi="Arial" w:cs="Arial"/>
          <w:bCs/>
          <w:spacing w:val="-3"/>
        </w:rPr>
      </w:pPr>
    </w:p>
    <w:p w14:paraId="761353A2" w14:textId="77777777" w:rsidR="006F7199" w:rsidRPr="00F40B35" w:rsidRDefault="00AF7BA9"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F40B35">
        <w:rPr>
          <w:rFonts w:ascii="Arial" w:hAnsi="Arial" w:cs="Arial"/>
          <w:b/>
        </w:rPr>
        <w:t>13</w:t>
      </w:r>
      <w:r w:rsidR="006F7199" w:rsidRPr="00F40B35">
        <w:rPr>
          <w:rFonts w:ascii="Arial" w:hAnsi="Arial" w:cs="Arial"/>
          <w:b/>
        </w:rPr>
        <w:t xml:space="preserve">.- Concreción de las condiciones de solvencia. </w:t>
      </w:r>
    </w:p>
    <w:p w14:paraId="5E7C5866" w14:textId="77777777" w:rsidR="006F7199" w:rsidRPr="00F40B35" w:rsidRDefault="006F7199"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63582648" w14:textId="77777777" w:rsidR="006F7199" w:rsidRPr="00F40B35" w:rsidRDefault="006F7199"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es-ES_tradnl"/>
        </w:rPr>
      </w:pPr>
      <w:r w:rsidRPr="00F40B35">
        <w:rPr>
          <w:rFonts w:ascii="Arial" w:hAnsi="Arial" w:cs="Arial"/>
          <w:b/>
        </w:rPr>
        <w:tab/>
      </w:r>
      <w:r w:rsidRPr="00F40B35">
        <w:rPr>
          <w:rFonts w:ascii="Arial" w:hAnsi="Arial" w:cs="Arial"/>
        </w:rPr>
        <w:t>a) Adscripción a la ejecución de</w:t>
      </w:r>
      <w:r w:rsidR="00623966" w:rsidRPr="00F40B35">
        <w:rPr>
          <w:rFonts w:ascii="Arial" w:hAnsi="Arial" w:cs="Arial"/>
        </w:rPr>
        <w:t>l</w:t>
      </w:r>
      <w:r w:rsidRPr="00F40B35">
        <w:rPr>
          <w:rFonts w:ascii="Arial" w:hAnsi="Arial" w:cs="Arial"/>
        </w:rPr>
        <w:t xml:space="preserve"> contrato </w:t>
      </w:r>
      <w:r w:rsidR="00E44D61" w:rsidRPr="00F40B35">
        <w:rPr>
          <w:rFonts w:ascii="Arial" w:hAnsi="Arial" w:cs="Arial"/>
        </w:rPr>
        <w:t>basado de</w:t>
      </w:r>
      <w:r w:rsidRPr="00F40B35">
        <w:rPr>
          <w:rFonts w:ascii="Arial" w:hAnsi="Arial" w:cs="Arial"/>
        </w:rPr>
        <w:t xml:space="preserve"> medios </w:t>
      </w:r>
      <w:r w:rsidRPr="00F40B35">
        <w:rPr>
          <w:rFonts w:ascii="Arial" w:hAnsi="Arial" w:cs="Arial"/>
          <w:lang w:val="es-ES_tradnl"/>
        </w:rPr>
        <w:t>[</w:t>
      </w:r>
      <w:r w:rsidRPr="00F40B35">
        <w:rPr>
          <w:rFonts w:ascii="Arial" w:hAnsi="Arial" w:cs="Arial"/>
        </w:rPr>
        <w:t>personales</w:t>
      </w:r>
      <w:r w:rsidRPr="00F40B35">
        <w:rPr>
          <w:rFonts w:ascii="Arial" w:hAnsi="Arial" w:cs="Arial"/>
          <w:lang w:val="es-ES_tradnl"/>
        </w:rPr>
        <w:t>]</w:t>
      </w:r>
      <w:r w:rsidRPr="00F40B35">
        <w:rPr>
          <w:rFonts w:ascii="Arial" w:hAnsi="Arial" w:cs="Arial"/>
        </w:rPr>
        <w:t xml:space="preserve"> y/o </w:t>
      </w:r>
      <w:r w:rsidRPr="00F40B35">
        <w:rPr>
          <w:rFonts w:ascii="Arial" w:hAnsi="Arial" w:cs="Arial"/>
          <w:lang w:val="es-ES_tradnl"/>
        </w:rPr>
        <w:t>[</w:t>
      </w:r>
      <w:r w:rsidRPr="00F40B35">
        <w:rPr>
          <w:rFonts w:ascii="Arial" w:hAnsi="Arial" w:cs="Arial"/>
        </w:rPr>
        <w:t>materiales</w:t>
      </w:r>
      <w:r w:rsidRPr="00F40B35">
        <w:rPr>
          <w:rFonts w:ascii="Arial" w:hAnsi="Arial" w:cs="Arial"/>
          <w:lang w:val="es-ES_tradnl"/>
        </w:rPr>
        <w:t>]</w:t>
      </w:r>
      <w:r w:rsidR="00623966" w:rsidRPr="00F40B35">
        <w:rPr>
          <w:rFonts w:ascii="Arial" w:hAnsi="Arial" w:cs="Arial"/>
          <w:lang w:val="es-ES_tradnl"/>
        </w:rPr>
        <w:t xml:space="preserve"> comprometidos en el acuerdo marco</w:t>
      </w:r>
      <w:r w:rsidRPr="00F40B35">
        <w:rPr>
          <w:rFonts w:ascii="Arial" w:hAnsi="Arial" w:cs="Arial"/>
          <w:lang w:val="es-ES_tradnl"/>
        </w:rPr>
        <w:t>:</w:t>
      </w:r>
      <w:r w:rsidRPr="00F40B35">
        <w:rPr>
          <w:rFonts w:ascii="Arial" w:hAnsi="Arial" w:cs="Arial"/>
        </w:rPr>
        <w:t xml:space="preserve"> </w:t>
      </w:r>
      <w:r w:rsidRPr="00F40B35">
        <w:rPr>
          <w:rFonts w:ascii="Arial" w:hAnsi="Arial" w:cs="Arial"/>
          <w:lang w:val="es-ES_tradnl"/>
        </w:rPr>
        <w:t xml:space="preserve">[SÍ] [NO]  </w:t>
      </w:r>
    </w:p>
    <w:p w14:paraId="47C18135" w14:textId="77777777" w:rsidR="00623966" w:rsidRPr="00F40B35" w:rsidRDefault="00623966"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es-ES_tradnl"/>
        </w:rPr>
      </w:pPr>
    </w:p>
    <w:p w14:paraId="65869B0E" w14:textId="5BB3EE73" w:rsidR="00623966" w:rsidRPr="00F40B35" w:rsidRDefault="00623966"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F40B35">
        <w:rPr>
          <w:rFonts w:ascii="Arial" w:hAnsi="Arial" w:cs="Arial"/>
          <w:lang w:val="es-ES_tradnl"/>
        </w:rPr>
        <w:tab/>
      </w:r>
      <w:r w:rsidRPr="00F40B35">
        <w:rPr>
          <w:rFonts w:ascii="Arial" w:hAnsi="Arial" w:cs="Arial"/>
          <w:i/>
          <w:lang w:val="es-ES_tradnl"/>
        </w:rPr>
        <w:t>(En caso afirmativo, indicar los medios personales y/ o materiales comprometidos en el acuerdo marco q</w:t>
      </w:r>
      <w:r w:rsidR="0097500B" w:rsidRPr="00F40B35">
        <w:rPr>
          <w:rFonts w:ascii="Arial" w:hAnsi="Arial" w:cs="Arial"/>
          <w:i/>
          <w:lang w:val="es-ES_tradnl"/>
        </w:rPr>
        <w:t>ue se adscriben</w:t>
      </w:r>
      <w:r w:rsidRPr="00F40B35">
        <w:rPr>
          <w:rFonts w:ascii="Arial" w:hAnsi="Arial" w:cs="Arial"/>
          <w:i/>
          <w:lang w:val="es-ES_tradnl"/>
        </w:rPr>
        <w:t xml:space="preserve"> </w:t>
      </w:r>
      <w:r w:rsidR="000B6601" w:rsidRPr="00F40B35">
        <w:rPr>
          <w:rFonts w:ascii="Arial" w:hAnsi="Arial" w:cs="Arial"/>
          <w:i/>
          <w:lang w:val="es-ES_tradnl"/>
        </w:rPr>
        <w:t>a la ejecución</w:t>
      </w:r>
      <w:r w:rsidRPr="00F40B35">
        <w:rPr>
          <w:rFonts w:ascii="Arial" w:hAnsi="Arial" w:cs="Arial"/>
          <w:i/>
          <w:lang w:val="es-ES_tradnl"/>
        </w:rPr>
        <w:t xml:space="preserve"> del contrato basado</w:t>
      </w:r>
    </w:p>
    <w:p w14:paraId="77F748E4" w14:textId="77777777" w:rsidR="006F7199" w:rsidRPr="00F40B35" w:rsidRDefault="006F7199" w:rsidP="006F7199">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64B446BE" w14:textId="77777777" w:rsidR="006F7199" w:rsidRPr="00F40B35" w:rsidRDefault="006F7199" w:rsidP="006F7199">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F40B35">
        <w:rPr>
          <w:rFonts w:ascii="Arial" w:hAnsi="Arial" w:cs="Arial"/>
        </w:rPr>
        <w:tab/>
        <w:t xml:space="preserve">b) </w:t>
      </w:r>
      <w:r w:rsidR="00173A76" w:rsidRPr="00F40B35">
        <w:rPr>
          <w:rFonts w:ascii="Arial" w:hAnsi="Arial" w:cs="Arial"/>
        </w:rPr>
        <w:t>N</w:t>
      </w:r>
      <w:r w:rsidRPr="00F40B35">
        <w:rPr>
          <w:rFonts w:ascii="Arial" w:hAnsi="Arial" w:cs="Arial"/>
        </w:rPr>
        <w:t>ombres y cualificación profesional del personal responsable de ejecutar la prestación objeto de</w:t>
      </w:r>
      <w:r w:rsidR="00623966" w:rsidRPr="00F40B35">
        <w:rPr>
          <w:rFonts w:ascii="Arial" w:hAnsi="Arial" w:cs="Arial"/>
        </w:rPr>
        <w:t>l</w:t>
      </w:r>
      <w:r w:rsidRPr="00F40B35">
        <w:rPr>
          <w:rFonts w:ascii="Arial" w:hAnsi="Arial" w:cs="Arial"/>
        </w:rPr>
        <w:t xml:space="preserve"> </w:t>
      </w:r>
      <w:r w:rsidR="00623966" w:rsidRPr="00F40B35">
        <w:rPr>
          <w:rFonts w:ascii="Arial" w:hAnsi="Arial" w:cs="Arial"/>
        </w:rPr>
        <w:t>contrato</w:t>
      </w:r>
      <w:r w:rsidRPr="00F40B35">
        <w:rPr>
          <w:rFonts w:ascii="Arial" w:hAnsi="Arial" w:cs="Arial"/>
        </w:rPr>
        <w:t xml:space="preserve"> basado:</w:t>
      </w:r>
      <w:r w:rsidRPr="00F40B35">
        <w:rPr>
          <w:rFonts w:ascii="Arial" w:hAnsi="Arial" w:cs="Arial"/>
          <w:lang w:val="es-ES_tradnl"/>
        </w:rPr>
        <w:t xml:space="preserve"> [SÍ] [NO]  </w:t>
      </w:r>
    </w:p>
    <w:p w14:paraId="730AC0DC" w14:textId="77777777" w:rsidR="006F7199" w:rsidRPr="00F40B35" w:rsidRDefault="006F7199" w:rsidP="00654E88">
      <w:pPr>
        <w:widowControl w:val="0"/>
        <w:suppressAutoHyphens/>
        <w:autoSpaceDE w:val="0"/>
        <w:autoSpaceDN w:val="0"/>
        <w:adjustRightInd w:val="0"/>
        <w:spacing w:line="288" w:lineRule="auto"/>
        <w:jc w:val="both"/>
        <w:rPr>
          <w:rFonts w:ascii="Arial" w:hAnsi="Arial" w:cs="Arial"/>
          <w:bCs/>
          <w:spacing w:val="-3"/>
        </w:rPr>
      </w:pPr>
    </w:p>
    <w:p w14:paraId="7E95AFF4" w14:textId="77777777" w:rsidR="00623966" w:rsidRPr="00F40B35" w:rsidRDefault="00623966" w:rsidP="00654E88">
      <w:pPr>
        <w:widowControl w:val="0"/>
        <w:suppressAutoHyphens/>
        <w:autoSpaceDE w:val="0"/>
        <w:autoSpaceDN w:val="0"/>
        <w:adjustRightInd w:val="0"/>
        <w:spacing w:line="288" w:lineRule="auto"/>
        <w:jc w:val="both"/>
        <w:rPr>
          <w:rFonts w:ascii="Arial" w:hAnsi="Arial" w:cs="Arial"/>
          <w:bCs/>
          <w:i/>
          <w:spacing w:val="-3"/>
        </w:rPr>
      </w:pPr>
      <w:r w:rsidRPr="00F40B35">
        <w:rPr>
          <w:rFonts w:ascii="Arial" w:hAnsi="Arial" w:cs="Arial"/>
          <w:bCs/>
          <w:spacing w:val="-3"/>
        </w:rPr>
        <w:tab/>
      </w:r>
      <w:r w:rsidRPr="00F40B35">
        <w:rPr>
          <w:rFonts w:ascii="Arial" w:hAnsi="Arial" w:cs="Arial"/>
          <w:bCs/>
          <w:i/>
          <w:spacing w:val="-3"/>
        </w:rPr>
        <w:t xml:space="preserve">(En caso afirmativo, el órgano de contratación deberá indicar los nombres y </w:t>
      </w:r>
      <w:r w:rsidRPr="00F40B35">
        <w:rPr>
          <w:rFonts w:ascii="Arial" w:hAnsi="Arial" w:cs="Arial"/>
          <w:bCs/>
          <w:i/>
          <w:spacing w:val="-3"/>
        </w:rPr>
        <w:lastRenderedPageBreak/>
        <w:t xml:space="preserve">cualificación profesional del personal responsable de ejecutar la prestación objeto del contrato basado, comprometido previamente en el acuerdo marco). </w:t>
      </w:r>
    </w:p>
    <w:p w14:paraId="4F8C238B" w14:textId="77777777" w:rsidR="00654E88" w:rsidRPr="00F40B35"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4E3C67BB" w14:textId="77777777" w:rsidR="00654E88" w:rsidRPr="00F40B35" w:rsidRDefault="00AF7BA9" w:rsidP="00654E88">
      <w:pPr>
        <w:widowControl w:val="0"/>
        <w:suppressAutoHyphens/>
        <w:autoSpaceDE w:val="0"/>
        <w:autoSpaceDN w:val="0"/>
        <w:adjustRightInd w:val="0"/>
        <w:spacing w:line="288" w:lineRule="auto"/>
        <w:jc w:val="both"/>
        <w:rPr>
          <w:rFonts w:ascii="Arial" w:hAnsi="Arial" w:cs="Arial"/>
          <w:b/>
          <w:bCs/>
          <w:spacing w:val="-3"/>
        </w:rPr>
      </w:pPr>
      <w:r w:rsidRPr="00F40B35">
        <w:rPr>
          <w:rFonts w:ascii="Arial" w:hAnsi="Arial" w:cs="Arial"/>
          <w:b/>
          <w:bCs/>
          <w:spacing w:val="-3"/>
        </w:rPr>
        <w:t>1</w:t>
      </w:r>
      <w:r w:rsidR="00E44D61" w:rsidRPr="00F40B35">
        <w:rPr>
          <w:rFonts w:ascii="Arial" w:hAnsi="Arial" w:cs="Arial"/>
          <w:b/>
          <w:bCs/>
          <w:spacing w:val="-3"/>
        </w:rPr>
        <w:t>4</w:t>
      </w:r>
      <w:r w:rsidR="00654E88" w:rsidRPr="00F40B35">
        <w:rPr>
          <w:rFonts w:ascii="Arial" w:hAnsi="Arial" w:cs="Arial"/>
          <w:b/>
          <w:bCs/>
          <w:spacing w:val="-3"/>
        </w:rPr>
        <w:t>.- Garantía definitiva</w:t>
      </w:r>
      <w:r w:rsidR="00654E88" w:rsidRPr="00F40B35">
        <w:rPr>
          <w:rStyle w:val="Refdenotaalpie"/>
          <w:rFonts w:ascii="Arial" w:hAnsi="Arial" w:cs="Arial"/>
          <w:b/>
          <w:bCs/>
          <w:spacing w:val="-3"/>
        </w:rPr>
        <w:footnoteReference w:id="16"/>
      </w:r>
      <w:r w:rsidR="00654E88" w:rsidRPr="00F40B35">
        <w:rPr>
          <w:rFonts w:ascii="Arial" w:hAnsi="Arial" w:cs="Arial"/>
          <w:b/>
          <w:bCs/>
          <w:spacing w:val="-3"/>
        </w:rPr>
        <w:t>.</w:t>
      </w:r>
      <w:r w:rsidR="0066184E" w:rsidRPr="00F40B35">
        <w:rPr>
          <w:rFonts w:ascii="Arial" w:hAnsi="Arial" w:cs="Arial"/>
          <w:b/>
          <w:bCs/>
          <w:vertAlign w:val="superscript"/>
        </w:rPr>
        <w:footnoteReference w:id="17"/>
      </w:r>
    </w:p>
    <w:p w14:paraId="7E6461C6" w14:textId="77777777" w:rsidR="00654E88" w:rsidRPr="00F40B35" w:rsidRDefault="00654E88" w:rsidP="00654E88">
      <w:pPr>
        <w:widowControl w:val="0"/>
        <w:suppressAutoHyphens/>
        <w:autoSpaceDE w:val="0"/>
        <w:autoSpaceDN w:val="0"/>
        <w:adjustRightInd w:val="0"/>
        <w:spacing w:line="288" w:lineRule="auto"/>
        <w:jc w:val="both"/>
        <w:rPr>
          <w:rFonts w:ascii="Arial" w:hAnsi="Arial" w:cs="Arial"/>
          <w:b/>
          <w:bCs/>
          <w:spacing w:val="-3"/>
        </w:rPr>
      </w:pPr>
    </w:p>
    <w:p w14:paraId="6C07D7E5" w14:textId="03D18719" w:rsidR="00654E88" w:rsidRPr="00F40B35" w:rsidRDefault="00654E88" w:rsidP="00654E88">
      <w:pPr>
        <w:widowControl w:val="0"/>
        <w:suppressAutoHyphens/>
        <w:autoSpaceDE w:val="0"/>
        <w:autoSpaceDN w:val="0"/>
        <w:adjustRightInd w:val="0"/>
        <w:spacing w:line="288" w:lineRule="auto"/>
        <w:jc w:val="both"/>
        <w:rPr>
          <w:rFonts w:ascii="Arial" w:hAnsi="Arial" w:cs="Arial"/>
          <w:bCs/>
          <w:spacing w:val="-3"/>
        </w:rPr>
      </w:pPr>
      <w:r w:rsidRPr="00F40B35">
        <w:rPr>
          <w:rFonts w:ascii="Arial" w:hAnsi="Arial" w:cs="Arial"/>
          <w:bCs/>
          <w:spacing w:val="-3"/>
        </w:rPr>
        <w:t>[No procede la constit</w:t>
      </w:r>
      <w:r w:rsidR="00B0069A" w:rsidRPr="00F40B35">
        <w:rPr>
          <w:rFonts w:ascii="Arial" w:hAnsi="Arial" w:cs="Arial"/>
          <w:bCs/>
          <w:spacing w:val="-3"/>
        </w:rPr>
        <w:t>ución de garantía definitiva para este</w:t>
      </w:r>
      <w:r w:rsidRPr="00F40B35">
        <w:rPr>
          <w:rFonts w:ascii="Arial" w:hAnsi="Arial" w:cs="Arial"/>
          <w:bCs/>
          <w:spacing w:val="-3"/>
        </w:rPr>
        <w:t xml:space="preserve"> contrato basado al haberse establecido una garantía definitiva general fijada e</w:t>
      </w:r>
      <w:r w:rsidR="0059137A" w:rsidRPr="00F40B35">
        <w:rPr>
          <w:rFonts w:ascii="Arial" w:hAnsi="Arial" w:cs="Arial"/>
          <w:bCs/>
          <w:spacing w:val="-3"/>
        </w:rPr>
        <w:t xml:space="preserve">stimativamente en el </w:t>
      </w:r>
      <w:r w:rsidR="0059137A" w:rsidRPr="00F40B35">
        <w:rPr>
          <w:rFonts w:ascii="Arial" w:hAnsi="Arial" w:cs="Arial"/>
          <w:b/>
          <w:bCs/>
          <w:spacing w:val="-3"/>
        </w:rPr>
        <w:t>apartado 12</w:t>
      </w:r>
      <w:r w:rsidRPr="00F40B35">
        <w:rPr>
          <w:rFonts w:ascii="Arial" w:hAnsi="Arial" w:cs="Arial"/>
          <w:b/>
          <w:bCs/>
          <w:spacing w:val="-3"/>
        </w:rPr>
        <w:t xml:space="preserve"> del Anexo I</w:t>
      </w:r>
      <w:r w:rsidRPr="00F40B35">
        <w:rPr>
          <w:rFonts w:ascii="Arial" w:hAnsi="Arial" w:cs="Arial"/>
          <w:bCs/>
          <w:spacing w:val="-3"/>
        </w:rPr>
        <w:t xml:space="preserve"> del pliego</w:t>
      </w:r>
      <w:r w:rsidR="0059137A" w:rsidRPr="00F40B35">
        <w:rPr>
          <w:rFonts w:ascii="Arial" w:hAnsi="Arial" w:cs="Arial"/>
          <w:bCs/>
          <w:spacing w:val="-3"/>
        </w:rPr>
        <w:t xml:space="preserve"> de cláusulas administrativas particulares del acuerdo marco.</w:t>
      </w:r>
      <w:r w:rsidRPr="00F40B35">
        <w:rPr>
          <w:rFonts w:ascii="Arial" w:hAnsi="Arial" w:cs="Arial"/>
          <w:bCs/>
          <w:spacing w:val="-3"/>
        </w:rPr>
        <w:t>]</w:t>
      </w:r>
    </w:p>
    <w:p w14:paraId="03F26CD9" w14:textId="77777777" w:rsidR="00654E88" w:rsidRPr="00F40B35"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59BD1D6C" w14:textId="18387492" w:rsidR="00C17706" w:rsidRPr="00C17706" w:rsidRDefault="00E44D61" w:rsidP="00C17706">
      <w:pPr>
        <w:widowControl w:val="0"/>
        <w:suppressAutoHyphens/>
        <w:autoSpaceDE w:val="0"/>
        <w:autoSpaceDN w:val="0"/>
        <w:adjustRightInd w:val="0"/>
        <w:spacing w:line="288" w:lineRule="auto"/>
        <w:jc w:val="both"/>
        <w:rPr>
          <w:rFonts w:ascii="Arial" w:hAnsi="Arial" w:cs="Arial"/>
          <w:bCs/>
          <w:spacing w:val="-3"/>
        </w:rPr>
      </w:pPr>
      <w:r w:rsidRPr="00F40B35">
        <w:rPr>
          <w:rFonts w:ascii="Arial" w:hAnsi="Arial" w:cs="Arial"/>
          <w:bCs/>
          <w:spacing w:val="-3"/>
        </w:rPr>
        <w:t>[Sí</w:t>
      </w:r>
      <w:r w:rsidR="00654E88" w:rsidRPr="00F40B35">
        <w:rPr>
          <w:rFonts w:ascii="Arial" w:hAnsi="Arial" w:cs="Arial"/>
          <w:bCs/>
          <w:spacing w:val="-3"/>
        </w:rPr>
        <w:t xml:space="preserve"> procede la constit</w:t>
      </w:r>
      <w:r w:rsidR="00B0069A" w:rsidRPr="00F40B35">
        <w:rPr>
          <w:rFonts w:ascii="Arial" w:hAnsi="Arial" w:cs="Arial"/>
          <w:bCs/>
          <w:spacing w:val="-3"/>
        </w:rPr>
        <w:t>ución de garantía definitiva para</w:t>
      </w:r>
      <w:r w:rsidR="00654E88" w:rsidRPr="00F40B35">
        <w:rPr>
          <w:rFonts w:ascii="Arial" w:hAnsi="Arial" w:cs="Arial"/>
          <w:bCs/>
          <w:spacing w:val="-3"/>
        </w:rPr>
        <w:t xml:space="preserve"> </w:t>
      </w:r>
      <w:r w:rsidR="00B0069A" w:rsidRPr="00F40B35">
        <w:rPr>
          <w:rFonts w:ascii="Arial" w:hAnsi="Arial" w:cs="Arial"/>
          <w:bCs/>
          <w:spacing w:val="-3"/>
        </w:rPr>
        <w:t xml:space="preserve">este </w:t>
      </w:r>
      <w:r w:rsidR="00654E88" w:rsidRPr="00F40B35">
        <w:rPr>
          <w:rFonts w:ascii="Arial" w:hAnsi="Arial" w:cs="Arial"/>
          <w:bCs/>
          <w:spacing w:val="-3"/>
        </w:rPr>
        <w:t xml:space="preserve">contrato basado: </w:t>
      </w:r>
      <w:r w:rsidR="00C17706">
        <w:rPr>
          <w:rFonts w:ascii="Arial" w:hAnsi="Arial" w:cs="Arial"/>
          <w:bCs/>
          <w:spacing w:val="-3"/>
        </w:rPr>
        <w:t>[</w:t>
      </w:r>
      <w:r w:rsidR="00654E88" w:rsidRPr="00F40B35">
        <w:rPr>
          <w:rFonts w:ascii="Arial" w:hAnsi="Arial" w:cs="Arial"/>
          <w:spacing w:val="-3"/>
        </w:rPr>
        <w:t>5 por 100 del importe de adjudicación del contrato basado</w:t>
      </w:r>
      <w:r w:rsidR="00E93420" w:rsidRPr="00F40B35">
        <w:rPr>
          <w:rFonts w:ascii="Arial" w:hAnsi="Arial" w:cs="Arial"/>
          <w:spacing w:val="-3"/>
        </w:rPr>
        <w:t>, IVA excluido.]</w:t>
      </w:r>
      <w:r w:rsidR="00C17706" w:rsidRPr="00C17706">
        <w:rPr>
          <w:rFonts w:ascii="Arial" w:hAnsi="Arial" w:cs="Arial"/>
          <w:color w:val="0070C0"/>
          <w:spacing w:val="-3"/>
        </w:rPr>
        <w:t xml:space="preserve"> </w:t>
      </w:r>
      <w:r w:rsidR="00C17706" w:rsidRPr="00C17706">
        <w:rPr>
          <w:rFonts w:ascii="Arial" w:hAnsi="Arial" w:cs="Arial"/>
          <w:spacing w:val="-3"/>
        </w:rPr>
        <w:t>[5 por ciento del presupuesto base de licitación, IVA excluido]</w:t>
      </w:r>
    </w:p>
    <w:p w14:paraId="06466FAB" w14:textId="471E918C" w:rsidR="00654E88" w:rsidRPr="00F40B35"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57369463" w14:textId="77777777" w:rsidR="00654E88" w:rsidRPr="00F40B35"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p>
    <w:p w14:paraId="63E78CAE" w14:textId="77777777" w:rsidR="00654E88" w:rsidRPr="00F40B35"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F40B35">
        <w:rPr>
          <w:rFonts w:ascii="Arial" w:hAnsi="Arial" w:cs="Arial"/>
          <w:spacing w:val="-3"/>
        </w:rPr>
        <w:tab/>
      </w:r>
      <w:r w:rsidRPr="00F40B35">
        <w:rPr>
          <w:rFonts w:ascii="Arial" w:hAnsi="Arial" w:cs="Arial"/>
        </w:rPr>
        <w:t>Constitución mediante retención en el precio</w:t>
      </w:r>
      <w:r w:rsidRPr="00F40B35">
        <w:rPr>
          <w:rStyle w:val="Refdenotaalpie"/>
          <w:rFonts w:ascii="Arial" w:hAnsi="Arial" w:cs="Arial"/>
        </w:rPr>
        <w:footnoteReference w:id="18"/>
      </w:r>
      <w:r w:rsidRPr="00F40B35">
        <w:rPr>
          <w:rFonts w:ascii="Arial" w:hAnsi="Arial" w:cs="Arial"/>
        </w:rPr>
        <w:t>:</w:t>
      </w:r>
    </w:p>
    <w:p w14:paraId="450CCC92" w14:textId="77777777" w:rsidR="00654E88" w:rsidRPr="00F40B35" w:rsidRDefault="00654E88" w:rsidP="00654E88">
      <w:pPr>
        <w:widowControl w:val="0"/>
        <w:suppressAutoHyphens/>
        <w:autoSpaceDE w:val="0"/>
        <w:autoSpaceDN w:val="0"/>
        <w:adjustRightInd w:val="0"/>
        <w:spacing w:line="288" w:lineRule="auto"/>
        <w:jc w:val="both"/>
        <w:rPr>
          <w:rFonts w:ascii="Arial" w:hAnsi="Arial" w:cs="Arial"/>
          <w:bCs/>
          <w:spacing w:val="-3"/>
        </w:rPr>
      </w:pPr>
      <w:r w:rsidRPr="00F40B35">
        <w:rPr>
          <w:rFonts w:ascii="Arial" w:hAnsi="Arial" w:cs="Arial"/>
        </w:rPr>
        <w:t>Procede: [SÍ] [NO</w:t>
      </w:r>
      <w:r w:rsidR="00E44D61" w:rsidRPr="00F40B35">
        <w:rPr>
          <w:rFonts w:ascii="Arial" w:hAnsi="Arial" w:cs="Arial"/>
        </w:rPr>
        <w:t>]]</w:t>
      </w:r>
    </w:p>
    <w:p w14:paraId="1710E352" w14:textId="77777777" w:rsidR="00654E88" w:rsidRPr="00F40B35"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7DED71F0" w14:textId="77777777" w:rsidR="00654E88" w:rsidRPr="00F40B35" w:rsidRDefault="00F16C5F" w:rsidP="00654E88">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rPr>
      </w:pPr>
      <w:r w:rsidRPr="00F40B35">
        <w:rPr>
          <w:rFonts w:ascii="Arial" w:hAnsi="Arial" w:cs="Arial"/>
          <w:b/>
          <w:bCs/>
          <w:spacing w:val="-3"/>
        </w:rPr>
        <w:t>1</w:t>
      </w:r>
      <w:r w:rsidR="00E44D61" w:rsidRPr="00F40B35">
        <w:rPr>
          <w:rFonts w:ascii="Arial" w:hAnsi="Arial" w:cs="Arial"/>
          <w:b/>
          <w:bCs/>
          <w:spacing w:val="-3"/>
        </w:rPr>
        <w:t>5</w:t>
      </w:r>
      <w:r w:rsidR="00654E88" w:rsidRPr="00F40B35">
        <w:rPr>
          <w:rFonts w:ascii="Arial" w:hAnsi="Arial" w:cs="Arial"/>
          <w:b/>
          <w:bCs/>
          <w:spacing w:val="-3"/>
        </w:rPr>
        <w:t xml:space="preserve">.- Garantía complementaria.  </w:t>
      </w:r>
      <w:r w:rsidR="00654E88" w:rsidRPr="00F40B35">
        <w:rPr>
          <w:rFonts w:ascii="Arial" w:hAnsi="Arial" w:cs="Arial"/>
          <w:b/>
          <w:bCs/>
          <w:vertAlign w:val="superscript"/>
        </w:rPr>
        <w:footnoteReference w:id="19"/>
      </w:r>
      <w:r w:rsidR="00654E88" w:rsidRPr="00F40B35">
        <w:rPr>
          <w:rFonts w:ascii="Arial" w:hAnsi="Arial" w:cs="Arial"/>
          <w:b/>
          <w:bCs/>
        </w:rPr>
        <w:t xml:space="preserve"> </w:t>
      </w:r>
    </w:p>
    <w:p w14:paraId="19390A63" w14:textId="77777777" w:rsidR="00654E88" w:rsidRPr="00F40B35"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p>
    <w:p w14:paraId="3C5037BB" w14:textId="77777777" w:rsidR="00654E88" w:rsidRPr="00F40B35"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r w:rsidRPr="00F40B35">
        <w:rPr>
          <w:rFonts w:ascii="Arial" w:hAnsi="Arial" w:cs="Arial"/>
          <w:spacing w:val="-3"/>
        </w:rPr>
        <w:tab/>
      </w:r>
      <w:r w:rsidR="00E44D61" w:rsidRPr="00F40B35">
        <w:rPr>
          <w:rFonts w:ascii="Arial" w:hAnsi="Arial" w:cs="Arial"/>
          <w:spacing w:val="-3"/>
        </w:rPr>
        <w:t>[No</w:t>
      </w:r>
      <w:r w:rsidRPr="00F40B35">
        <w:rPr>
          <w:rFonts w:ascii="Arial" w:hAnsi="Arial" w:cs="Arial"/>
          <w:spacing w:val="-3"/>
        </w:rPr>
        <w:t xml:space="preserve"> procede, al haberse constituido la garantía definitiva general del acuerdo marco.]</w:t>
      </w:r>
    </w:p>
    <w:p w14:paraId="6C76CA83" w14:textId="77777777" w:rsidR="00654E88" w:rsidRPr="00F40B35"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p>
    <w:p w14:paraId="2443EBAB" w14:textId="77777777" w:rsidR="00654E88" w:rsidRPr="00F40B35"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r w:rsidRPr="00F40B35">
        <w:rPr>
          <w:rFonts w:ascii="Arial" w:hAnsi="Arial" w:cs="Arial"/>
          <w:spacing w:val="-3"/>
        </w:rPr>
        <w:tab/>
      </w:r>
      <w:r w:rsidR="00E44D61" w:rsidRPr="00F40B35">
        <w:rPr>
          <w:rFonts w:ascii="Arial" w:hAnsi="Arial" w:cs="Arial"/>
          <w:spacing w:val="-3"/>
        </w:rPr>
        <w:t>[Procede</w:t>
      </w:r>
      <w:r w:rsidRPr="00F40B35">
        <w:rPr>
          <w:rFonts w:ascii="Arial" w:hAnsi="Arial" w:cs="Arial"/>
          <w:spacing w:val="-3"/>
        </w:rPr>
        <w:t>: S</w:t>
      </w:r>
      <w:r w:rsidR="00E44D61" w:rsidRPr="00F40B35">
        <w:rPr>
          <w:rFonts w:ascii="Arial" w:hAnsi="Arial" w:cs="Arial"/>
          <w:spacing w:val="-3"/>
        </w:rPr>
        <w:t>í</w:t>
      </w:r>
      <w:r w:rsidRPr="00F40B35">
        <w:rPr>
          <w:rFonts w:ascii="Arial" w:hAnsi="Arial" w:cs="Arial"/>
          <w:spacing w:val="-3"/>
        </w:rPr>
        <w:t>, dado que la garantía definitiva se ha establecido para cada contrato basado.</w:t>
      </w:r>
    </w:p>
    <w:p w14:paraId="5CB4BE22" w14:textId="77777777" w:rsidR="00654E88" w:rsidRPr="00F40B35" w:rsidRDefault="00654E88" w:rsidP="00654E88">
      <w:pPr>
        <w:widowControl w:val="0"/>
        <w:suppressAutoHyphens/>
        <w:autoSpaceDE w:val="0"/>
        <w:autoSpaceDN w:val="0"/>
        <w:adjustRightInd w:val="0"/>
        <w:spacing w:line="288" w:lineRule="auto"/>
        <w:ind w:left="544" w:hanging="544"/>
        <w:jc w:val="both"/>
        <w:rPr>
          <w:rFonts w:ascii="Arial" w:hAnsi="Arial" w:cs="Arial"/>
          <w:strike/>
          <w:spacing w:val="-3"/>
        </w:rPr>
      </w:pPr>
    </w:p>
    <w:p w14:paraId="1CEF1557" w14:textId="77777777" w:rsidR="00654E88" w:rsidRPr="00F40B35" w:rsidRDefault="00654E88" w:rsidP="00654E88">
      <w:pPr>
        <w:widowControl w:val="0"/>
        <w:numPr>
          <w:ilvl w:val="0"/>
          <w:numId w:val="2"/>
        </w:numPr>
        <w:suppressAutoHyphens/>
        <w:autoSpaceDE w:val="0"/>
        <w:autoSpaceDN w:val="0"/>
        <w:adjustRightInd w:val="0"/>
        <w:spacing w:line="288" w:lineRule="auto"/>
        <w:jc w:val="both"/>
        <w:rPr>
          <w:rFonts w:ascii="Arial" w:hAnsi="Arial" w:cs="Arial"/>
          <w:spacing w:val="-3"/>
        </w:rPr>
      </w:pPr>
      <w:r w:rsidRPr="00F40B35">
        <w:rPr>
          <w:rFonts w:ascii="Arial" w:hAnsi="Arial" w:cs="Arial"/>
          <w:spacing w:val="-3"/>
        </w:rPr>
        <w:t xml:space="preserve">Por ofertas al acuerdo marco inicialmente incursas en presunción de anormalidad: </w:t>
      </w:r>
      <w:r w:rsidRPr="00F40B35">
        <w:rPr>
          <w:rFonts w:ascii="Arial" w:hAnsi="Arial" w:cs="Arial"/>
        </w:rPr>
        <w:t>[</w:t>
      </w:r>
      <w:r w:rsidRPr="00F40B35">
        <w:rPr>
          <w:rFonts w:ascii="Arial" w:hAnsi="Arial" w:cs="Arial"/>
          <w:spacing w:val="-3"/>
        </w:rPr>
        <w:t xml:space="preserve">1% del precio final ofertado por el licitador en el contrato </w:t>
      </w:r>
      <w:r w:rsidRPr="00F40B35">
        <w:rPr>
          <w:rFonts w:ascii="Arial" w:hAnsi="Arial" w:cs="Arial"/>
          <w:spacing w:val="-3"/>
        </w:rPr>
        <w:lastRenderedPageBreak/>
        <w:t>basado, excluido el Impuesto sobre el Valor Añadido</w:t>
      </w:r>
      <w:r w:rsidRPr="00F40B35">
        <w:rPr>
          <w:rFonts w:ascii="Arial" w:hAnsi="Arial" w:cs="Arial"/>
        </w:rPr>
        <w:t>]</w:t>
      </w:r>
      <w:r w:rsidRPr="00F40B35">
        <w:rPr>
          <w:rStyle w:val="Refdenotaalpie"/>
          <w:rFonts w:ascii="Arial" w:hAnsi="Arial" w:cs="Arial"/>
          <w:spacing w:val="-3"/>
        </w:rPr>
        <w:footnoteReference w:id="20"/>
      </w:r>
    </w:p>
    <w:p w14:paraId="1B126F2B" w14:textId="77777777" w:rsidR="00654E88" w:rsidRPr="00F40B35" w:rsidRDefault="00654E88" w:rsidP="00654E88">
      <w:pPr>
        <w:widowControl w:val="0"/>
        <w:suppressAutoHyphens/>
        <w:autoSpaceDE w:val="0"/>
        <w:autoSpaceDN w:val="0"/>
        <w:adjustRightInd w:val="0"/>
        <w:spacing w:line="288" w:lineRule="auto"/>
        <w:ind w:left="520"/>
        <w:jc w:val="both"/>
        <w:rPr>
          <w:rFonts w:ascii="Arial" w:hAnsi="Arial" w:cs="Arial"/>
          <w:spacing w:val="-3"/>
        </w:rPr>
      </w:pPr>
    </w:p>
    <w:p w14:paraId="2D3F7FD1" w14:textId="77777777" w:rsidR="00654E88" w:rsidRPr="00F40B35" w:rsidRDefault="0097500B" w:rsidP="00654E88">
      <w:pPr>
        <w:widowControl w:val="0"/>
        <w:numPr>
          <w:ilvl w:val="0"/>
          <w:numId w:val="2"/>
        </w:numPr>
        <w:suppressAutoHyphens/>
        <w:autoSpaceDE w:val="0"/>
        <w:autoSpaceDN w:val="0"/>
        <w:adjustRightInd w:val="0"/>
        <w:spacing w:line="288" w:lineRule="auto"/>
        <w:jc w:val="both"/>
        <w:rPr>
          <w:rFonts w:ascii="Arial" w:hAnsi="Arial" w:cs="Arial"/>
          <w:spacing w:val="-3"/>
        </w:rPr>
      </w:pPr>
      <w:r w:rsidRPr="00F40B35">
        <w:rPr>
          <w:rFonts w:ascii="Arial" w:hAnsi="Arial" w:cs="Arial"/>
          <w:spacing w:val="-3"/>
        </w:rPr>
        <w:t>Por ofertas a los</w:t>
      </w:r>
      <w:r w:rsidR="00654E88" w:rsidRPr="00F40B35">
        <w:rPr>
          <w:rFonts w:ascii="Arial" w:hAnsi="Arial" w:cs="Arial"/>
          <w:spacing w:val="-3"/>
        </w:rPr>
        <w:t xml:space="preserve"> contratos basados inicialmente incursas en presunción de anormalidad: </w:t>
      </w:r>
      <w:r w:rsidR="00654E88" w:rsidRPr="00F40B35">
        <w:rPr>
          <w:rFonts w:ascii="Arial" w:hAnsi="Arial" w:cs="Arial"/>
        </w:rPr>
        <w:t>[</w:t>
      </w:r>
      <w:r w:rsidR="00654E88" w:rsidRPr="00F40B35">
        <w:rPr>
          <w:rFonts w:ascii="Arial" w:hAnsi="Arial" w:cs="Arial"/>
          <w:spacing w:val="-3"/>
        </w:rPr>
        <w:t>1% del precio final ofertado por el licitador en el contrato basado, excluido el Impuesto sobre el Valor Añadido</w:t>
      </w:r>
      <w:r w:rsidR="00654E88" w:rsidRPr="00F40B35">
        <w:rPr>
          <w:rFonts w:ascii="Arial" w:hAnsi="Arial" w:cs="Arial"/>
        </w:rPr>
        <w:t>]</w:t>
      </w:r>
      <w:r w:rsidR="00654E88" w:rsidRPr="00F40B35">
        <w:rPr>
          <w:rStyle w:val="Refdenotaalpie"/>
          <w:rFonts w:ascii="Arial" w:hAnsi="Arial" w:cs="Arial"/>
        </w:rPr>
        <w:footnoteReference w:id="21"/>
      </w:r>
    </w:p>
    <w:p w14:paraId="78173B6E" w14:textId="77777777" w:rsidR="00654E88" w:rsidRPr="00F40B35" w:rsidRDefault="00654E88" w:rsidP="00654E88">
      <w:pPr>
        <w:widowControl w:val="0"/>
        <w:suppressAutoHyphens/>
        <w:autoSpaceDE w:val="0"/>
        <w:autoSpaceDN w:val="0"/>
        <w:adjustRightInd w:val="0"/>
        <w:spacing w:line="288" w:lineRule="auto"/>
        <w:ind w:left="520"/>
        <w:jc w:val="both"/>
        <w:rPr>
          <w:rFonts w:ascii="Arial" w:hAnsi="Arial" w:cs="Arial"/>
          <w:spacing w:val="-3"/>
        </w:rPr>
      </w:pPr>
    </w:p>
    <w:p w14:paraId="2E4FE83E" w14:textId="77777777" w:rsidR="00654E88" w:rsidRPr="00F40B35" w:rsidRDefault="00654E88" w:rsidP="00654E88">
      <w:pPr>
        <w:widowControl w:val="0"/>
        <w:numPr>
          <w:ilvl w:val="0"/>
          <w:numId w:val="2"/>
        </w:numPr>
        <w:suppressAutoHyphens/>
        <w:autoSpaceDE w:val="0"/>
        <w:autoSpaceDN w:val="0"/>
        <w:adjustRightInd w:val="0"/>
        <w:spacing w:line="288" w:lineRule="auto"/>
        <w:jc w:val="both"/>
        <w:rPr>
          <w:rFonts w:ascii="Arial" w:hAnsi="Arial" w:cs="Arial"/>
          <w:i/>
          <w:spacing w:val="-3"/>
        </w:rPr>
      </w:pPr>
      <w:r w:rsidRPr="00F40B35">
        <w:rPr>
          <w:rFonts w:ascii="Arial" w:hAnsi="Arial" w:cs="Arial"/>
          <w:spacing w:val="-3"/>
        </w:rPr>
        <w:t xml:space="preserve">Por el riesgo que en virtud del contrato basado asume el órgano de contratación, por su especial naturaleza, régimen de pagos o condiciones del cumplimiento del contrato: </w:t>
      </w:r>
      <w:r w:rsidRPr="00F40B35">
        <w:rPr>
          <w:rFonts w:ascii="Arial" w:hAnsi="Arial" w:cs="Arial"/>
          <w:i/>
          <w:spacing w:val="-3"/>
        </w:rPr>
        <w:t>(indicar el porcentaje</w:t>
      </w:r>
      <w:r w:rsidRPr="00F40B35">
        <w:rPr>
          <w:rFonts w:ascii="Arial" w:hAnsi="Arial" w:cs="Arial"/>
          <w:spacing w:val="-3"/>
        </w:rPr>
        <w:t xml:space="preserve"> </w:t>
      </w:r>
      <w:r w:rsidRPr="00F40B35">
        <w:rPr>
          <w:rFonts w:ascii="Arial" w:hAnsi="Arial" w:cs="Arial"/>
          <w:i/>
          <w:spacing w:val="-3"/>
        </w:rPr>
        <w:t>del precio final ofertado por el licitador, excluido el Impuesto sobre el Valor Añadido, en caso contrario indicar que no procede)</w:t>
      </w:r>
    </w:p>
    <w:p w14:paraId="4A8D60F9" w14:textId="77777777" w:rsidR="00654E88" w:rsidRPr="00F40B35"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2CCE111E" w14:textId="77777777" w:rsidR="00654E88" w:rsidRPr="00F40B35" w:rsidRDefault="00E44D61" w:rsidP="00654E88">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r w:rsidRPr="00F40B35">
        <w:rPr>
          <w:rFonts w:ascii="Arial" w:hAnsi="Arial" w:cs="Arial"/>
          <w:b/>
          <w:bCs/>
          <w:spacing w:val="-3"/>
        </w:rPr>
        <w:t>16</w:t>
      </w:r>
      <w:r w:rsidR="00654E88" w:rsidRPr="00F40B35">
        <w:rPr>
          <w:rFonts w:ascii="Arial" w:hAnsi="Arial" w:cs="Arial"/>
          <w:b/>
          <w:bCs/>
          <w:spacing w:val="-3"/>
        </w:rPr>
        <w:t>.- Pólizas de seguros.</w:t>
      </w:r>
      <w:r w:rsidR="00654E88" w:rsidRPr="00F40B35">
        <w:rPr>
          <w:rFonts w:ascii="Arial" w:hAnsi="Arial" w:cs="Arial"/>
          <w:b/>
          <w:bCs/>
        </w:rPr>
        <w:t xml:space="preserve"> </w:t>
      </w:r>
      <w:r w:rsidR="00654E88" w:rsidRPr="00F40B35">
        <w:rPr>
          <w:rFonts w:ascii="Arial" w:hAnsi="Arial" w:cs="Arial"/>
          <w:b/>
          <w:bCs/>
          <w:vertAlign w:val="superscript"/>
        </w:rPr>
        <w:footnoteReference w:id="22"/>
      </w:r>
      <w:r w:rsidR="00654E88" w:rsidRPr="00F40B35">
        <w:rPr>
          <w:rFonts w:ascii="Arial" w:hAnsi="Arial" w:cs="Arial"/>
          <w:b/>
          <w:bCs/>
        </w:rPr>
        <w:t xml:space="preserve"> </w:t>
      </w:r>
    </w:p>
    <w:p w14:paraId="78736B82" w14:textId="77777777" w:rsidR="00654E88" w:rsidRPr="00F40B35" w:rsidRDefault="00654E88" w:rsidP="00654E88">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p>
    <w:p w14:paraId="7EF06298" w14:textId="77777777" w:rsidR="00654E88" w:rsidRPr="00F40B35" w:rsidRDefault="00654E88" w:rsidP="00654E88">
      <w:pPr>
        <w:widowControl w:val="0"/>
        <w:suppressAutoHyphens/>
        <w:autoSpaceDE w:val="0"/>
        <w:autoSpaceDN w:val="0"/>
        <w:adjustRightInd w:val="0"/>
        <w:spacing w:line="288" w:lineRule="auto"/>
        <w:jc w:val="both"/>
        <w:rPr>
          <w:rFonts w:ascii="Arial" w:hAnsi="Arial" w:cs="Arial"/>
          <w:spacing w:val="-3"/>
        </w:rPr>
      </w:pPr>
      <w:r w:rsidRPr="00F40B35">
        <w:rPr>
          <w:rFonts w:ascii="Arial" w:hAnsi="Arial" w:cs="Arial"/>
          <w:spacing w:val="-3"/>
        </w:rPr>
        <w:t>Procede: [SÍ] [NO]</w:t>
      </w:r>
    </w:p>
    <w:p w14:paraId="67035189" w14:textId="77777777" w:rsidR="00654E88" w:rsidRPr="00F40B35" w:rsidRDefault="00654E88" w:rsidP="00654E88">
      <w:pPr>
        <w:widowControl w:val="0"/>
        <w:suppressAutoHyphens/>
        <w:autoSpaceDE w:val="0"/>
        <w:autoSpaceDN w:val="0"/>
        <w:adjustRightInd w:val="0"/>
        <w:spacing w:line="288" w:lineRule="auto"/>
        <w:jc w:val="both"/>
        <w:rPr>
          <w:rFonts w:ascii="Arial" w:hAnsi="Arial" w:cs="Arial"/>
          <w:spacing w:val="-3"/>
        </w:rPr>
      </w:pPr>
    </w:p>
    <w:p w14:paraId="055BD967" w14:textId="77777777" w:rsidR="00654E88" w:rsidRPr="00F40B35" w:rsidRDefault="00654E88" w:rsidP="00654E88">
      <w:pPr>
        <w:widowControl w:val="0"/>
        <w:suppressAutoHyphens/>
        <w:autoSpaceDE w:val="0"/>
        <w:autoSpaceDN w:val="0"/>
        <w:adjustRightInd w:val="0"/>
        <w:spacing w:line="288" w:lineRule="auto"/>
        <w:ind w:firstLine="11"/>
        <w:jc w:val="both"/>
        <w:rPr>
          <w:rFonts w:ascii="Arial" w:hAnsi="Arial" w:cs="Arial"/>
          <w:spacing w:val="-3"/>
        </w:rPr>
      </w:pPr>
      <w:r w:rsidRPr="00F40B35">
        <w:rPr>
          <w:rFonts w:ascii="Arial" w:hAnsi="Arial" w:cs="Arial"/>
          <w:spacing w:val="-3"/>
        </w:rPr>
        <w:t>(</w:t>
      </w:r>
      <w:r w:rsidRPr="00F40B35">
        <w:rPr>
          <w:rFonts w:ascii="Arial" w:hAnsi="Arial" w:cs="Arial"/>
          <w:i/>
          <w:iCs/>
          <w:spacing w:val="-3"/>
        </w:rPr>
        <w:t>En este apartado se incluirán aquellos seguros que estime oportuno el órgano de contratación</w:t>
      </w:r>
      <w:r w:rsidRPr="00F40B35">
        <w:rPr>
          <w:rFonts w:ascii="Arial" w:hAnsi="Arial" w:cs="Arial"/>
          <w:spacing w:val="-3"/>
        </w:rPr>
        <w:t>)</w:t>
      </w:r>
    </w:p>
    <w:p w14:paraId="2FAFF5B9" w14:textId="77777777" w:rsidR="00654E88" w:rsidRPr="00F40B35" w:rsidRDefault="00654E88" w:rsidP="00654E88">
      <w:pPr>
        <w:widowControl w:val="0"/>
        <w:suppressAutoHyphens/>
        <w:autoSpaceDE w:val="0"/>
        <w:autoSpaceDN w:val="0"/>
        <w:adjustRightInd w:val="0"/>
        <w:spacing w:line="288" w:lineRule="auto"/>
        <w:ind w:left="709" w:hanging="709"/>
        <w:jc w:val="both"/>
        <w:rPr>
          <w:rFonts w:ascii="Arial" w:hAnsi="Arial" w:cs="Arial"/>
          <w:spacing w:val="-3"/>
        </w:rPr>
      </w:pPr>
    </w:p>
    <w:p w14:paraId="0C72819E" w14:textId="77777777" w:rsidR="00654E88" w:rsidRPr="00F40B35" w:rsidRDefault="0097500B" w:rsidP="00654E88">
      <w:pPr>
        <w:widowControl w:val="0"/>
        <w:suppressAutoHyphens/>
        <w:autoSpaceDE w:val="0"/>
        <w:autoSpaceDN w:val="0"/>
        <w:adjustRightInd w:val="0"/>
        <w:spacing w:line="288" w:lineRule="auto"/>
        <w:jc w:val="both"/>
        <w:rPr>
          <w:rFonts w:ascii="Arial" w:hAnsi="Arial" w:cs="Arial"/>
          <w:spacing w:val="-3"/>
        </w:rPr>
      </w:pPr>
      <w:r w:rsidRPr="00F40B35">
        <w:rPr>
          <w:rFonts w:ascii="Arial" w:hAnsi="Arial" w:cs="Arial"/>
          <w:spacing w:val="-3"/>
        </w:rPr>
        <w:t>[</w:t>
      </w:r>
      <w:r w:rsidR="00654E88" w:rsidRPr="00F40B35">
        <w:rPr>
          <w:rFonts w:ascii="Arial" w:hAnsi="Arial" w:cs="Arial"/>
          <w:spacing w:val="-3"/>
        </w:rPr>
        <w:t>Momento de entrega de las pólizas:</w:t>
      </w:r>
      <w:r w:rsidR="00654E88" w:rsidRPr="00F40B35">
        <w:rPr>
          <w:rFonts w:ascii="Arial" w:hAnsi="Arial" w:cs="Arial"/>
        </w:rPr>
        <w:t xml:space="preserve"> Previa a la adjudicación del contrato</w:t>
      </w:r>
      <w:r w:rsidR="005644EB" w:rsidRPr="00F40B35">
        <w:rPr>
          <w:rFonts w:ascii="Arial" w:hAnsi="Arial" w:cs="Arial"/>
        </w:rPr>
        <w:t xml:space="preserve"> basado</w:t>
      </w:r>
      <w:r w:rsidR="00654E88" w:rsidRPr="00F40B35">
        <w:rPr>
          <w:rFonts w:ascii="Arial" w:hAnsi="Arial" w:cs="Arial"/>
        </w:rPr>
        <w:t>.</w:t>
      </w:r>
      <w:r w:rsidRPr="00F40B35">
        <w:rPr>
          <w:rFonts w:ascii="Arial" w:hAnsi="Arial" w:cs="Arial"/>
        </w:rPr>
        <w:t>]</w:t>
      </w:r>
      <w:r w:rsidRPr="00F40B35">
        <w:rPr>
          <w:rStyle w:val="Refdenotaalpie"/>
          <w:rFonts w:ascii="Arial" w:hAnsi="Arial" w:cs="Arial"/>
        </w:rPr>
        <w:footnoteReference w:id="23"/>
      </w:r>
    </w:p>
    <w:p w14:paraId="1FE341D9" w14:textId="77777777" w:rsidR="00654E88" w:rsidRPr="00F40B35"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6C61E531" w14:textId="77777777" w:rsidR="00654E88" w:rsidRPr="00F40B35" w:rsidRDefault="00E44D61"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bCs/>
        </w:rPr>
      </w:pPr>
      <w:r w:rsidRPr="00F40B35">
        <w:rPr>
          <w:rFonts w:ascii="Arial" w:hAnsi="Arial" w:cs="Arial"/>
          <w:b/>
          <w:bCs/>
        </w:rPr>
        <w:t>17</w:t>
      </w:r>
      <w:r w:rsidR="00654E88" w:rsidRPr="00F40B35">
        <w:rPr>
          <w:rFonts w:ascii="Arial" w:hAnsi="Arial" w:cs="Arial"/>
          <w:b/>
          <w:bCs/>
        </w:rPr>
        <w:t>.</w:t>
      </w:r>
      <w:r w:rsidR="00F16C5F" w:rsidRPr="00F40B35">
        <w:rPr>
          <w:rFonts w:ascii="Arial" w:hAnsi="Arial" w:cs="Arial"/>
          <w:b/>
          <w:bCs/>
        </w:rPr>
        <w:t>-</w:t>
      </w:r>
      <w:r w:rsidR="00654E88" w:rsidRPr="00F40B35">
        <w:rPr>
          <w:rFonts w:ascii="Arial" w:hAnsi="Arial" w:cs="Arial"/>
          <w:b/>
          <w:bCs/>
        </w:rPr>
        <w:t xml:space="preserve"> Forma de las proposiciones:</w:t>
      </w:r>
    </w:p>
    <w:p w14:paraId="02A26DF5" w14:textId="77777777" w:rsidR="00654E88" w:rsidRPr="00F40B35"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rPr>
      </w:pPr>
      <w:r w:rsidRPr="00F40B35">
        <w:rPr>
          <w:rFonts w:ascii="Arial" w:hAnsi="Arial" w:cs="Arial"/>
          <w:b/>
          <w:bCs/>
        </w:rPr>
        <w:lastRenderedPageBreak/>
        <w:t xml:space="preserve"> </w:t>
      </w:r>
    </w:p>
    <w:p w14:paraId="2C610BE0" w14:textId="77777777" w:rsidR="00654E88" w:rsidRPr="00F40B35" w:rsidRDefault="00654E88" w:rsidP="00BB74C6">
      <w:pPr>
        <w:numPr>
          <w:ilvl w:val="0"/>
          <w:numId w:val="8"/>
        </w:num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F40B35">
        <w:rPr>
          <w:rFonts w:ascii="Arial" w:hAnsi="Arial" w:cs="Arial"/>
        </w:rPr>
        <w:t xml:space="preserve">Las proposiciones </w:t>
      </w:r>
      <w:r w:rsidR="00F71844" w:rsidRPr="00F40B35">
        <w:rPr>
          <w:rFonts w:ascii="Arial" w:hAnsi="Arial" w:cs="Arial"/>
        </w:rPr>
        <w:t xml:space="preserve">se presentarán </w:t>
      </w:r>
      <w:r w:rsidRPr="00F40B35">
        <w:rPr>
          <w:rFonts w:ascii="Arial" w:hAnsi="Arial" w:cs="Arial"/>
        </w:rPr>
        <w:t xml:space="preserve">en [un Único sobre que contendrá la oferta de criterios valorables en cifras o porcentajes] </w:t>
      </w:r>
      <w:r w:rsidR="0066184E" w:rsidRPr="00F40B35">
        <w:rPr>
          <w:rFonts w:ascii="Arial" w:hAnsi="Arial" w:cs="Arial"/>
        </w:rPr>
        <w:t>[Dos</w:t>
      </w:r>
      <w:r w:rsidRPr="00F40B35">
        <w:rPr>
          <w:rFonts w:ascii="Arial" w:hAnsi="Arial" w:cs="Arial"/>
        </w:rPr>
        <w:t xml:space="preserve"> sobres: uno de ellos contendrá “la oferta de criterios no valorables en cifras o porcentajes” y el </w:t>
      </w:r>
      <w:r w:rsidR="00D815DB" w:rsidRPr="00F40B35">
        <w:rPr>
          <w:rFonts w:ascii="Arial" w:hAnsi="Arial" w:cs="Arial"/>
        </w:rPr>
        <w:t xml:space="preserve">segundo </w:t>
      </w:r>
      <w:r w:rsidRPr="00F40B35">
        <w:rPr>
          <w:rFonts w:ascii="Arial" w:hAnsi="Arial" w:cs="Arial"/>
        </w:rPr>
        <w:t>sobre recogerá “la oferta de los criterios valorables en cifras o porcentajes</w:t>
      </w:r>
      <w:r w:rsidR="002D6D67" w:rsidRPr="00F40B35">
        <w:rPr>
          <w:rFonts w:ascii="Arial" w:hAnsi="Arial" w:cs="Arial"/>
        </w:rPr>
        <w:t>”]</w:t>
      </w:r>
    </w:p>
    <w:p w14:paraId="221148E0" w14:textId="77777777" w:rsidR="00BB74C6" w:rsidRPr="00F40B35" w:rsidRDefault="00BB74C6" w:rsidP="00BB74C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720"/>
        <w:jc w:val="both"/>
        <w:rPr>
          <w:rFonts w:ascii="Arial" w:hAnsi="Arial" w:cs="Arial"/>
        </w:rPr>
      </w:pPr>
    </w:p>
    <w:p w14:paraId="0C258235" w14:textId="77777777" w:rsidR="00BB74C6" w:rsidRPr="00F40B35" w:rsidRDefault="00BB74C6" w:rsidP="00BB74C6">
      <w:pPr>
        <w:pStyle w:val="Prrafodelista"/>
        <w:numPr>
          <w:ilvl w:val="0"/>
          <w:numId w:val="8"/>
        </w:numPr>
        <w:tabs>
          <w:tab w:val="left" w:pos="851"/>
        </w:tabs>
        <w:spacing w:line="288" w:lineRule="auto"/>
        <w:jc w:val="both"/>
        <w:rPr>
          <w:rFonts w:ascii="Arial" w:hAnsi="Arial" w:cs="Arial"/>
          <w:i/>
        </w:rPr>
      </w:pPr>
      <w:r w:rsidRPr="00F40B35">
        <w:rPr>
          <w:rFonts w:ascii="Arial" w:hAnsi="Arial" w:cs="Arial"/>
        </w:rPr>
        <w:t>Registro del órgano de contratación:</w:t>
      </w:r>
    </w:p>
    <w:p w14:paraId="1600F403" w14:textId="77777777" w:rsidR="00BB74C6" w:rsidRPr="00F40B35" w:rsidRDefault="00BB74C6" w:rsidP="00BB74C6">
      <w:pPr>
        <w:pStyle w:val="Prrafodelista"/>
        <w:rPr>
          <w:rFonts w:ascii="Arial" w:hAnsi="Arial" w:cs="Arial"/>
        </w:rPr>
      </w:pPr>
    </w:p>
    <w:p w14:paraId="3D9DD8E1" w14:textId="77777777" w:rsidR="00BB74C6" w:rsidRPr="00F40B35" w:rsidRDefault="00BB74C6" w:rsidP="00BB74C6">
      <w:pPr>
        <w:tabs>
          <w:tab w:val="left" w:pos="8504"/>
        </w:tabs>
        <w:spacing w:line="288" w:lineRule="auto"/>
        <w:ind w:left="709"/>
        <w:jc w:val="both"/>
        <w:rPr>
          <w:rFonts w:ascii="Arial" w:hAnsi="Arial" w:cs="Arial"/>
          <w:i/>
        </w:rPr>
      </w:pPr>
      <w:r w:rsidRPr="00F40B35">
        <w:rPr>
          <w:rFonts w:ascii="Arial" w:hAnsi="Arial" w:cs="Arial"/>
        </w:rPr>
        <w:t xml:space="preserve">Cuando el envío de la oferta se efectúe en dos fases, deberá enviarse el archivo electrónico que contenga la oferta, en los términos indicados en la </w:t>
      </w:r>
      <w:r w:rsidRPr="00F40B35">
        <w:rPr>
          <w:rFonts w:ascii="Arial" w:hAnsi="Arial" w:cs="Arial"/>
          <w:b/>
        </w:rPr>
        <w:t>cláusula 46</w:t>
      </w:r>
      <w:r w:rsidRPr="00F40B35">
        <w:rPr>
          <w:rFonts w:ascii="Arial" w:hAnsi="Arial" w:cs="Arial"/>
        </w:rPr>
        <w:t xml:space="preserve"> del </w:t>
      </w:r>
      <w:r w:rsidR="005D7F25" w:rsidRPr="00F40B35">
        <w:rPr>
          <w:rFonts w:ascii="Arial" w:hAnsi="Arial" w:cs="Arial"/>
        </w:rPr>
        <w:t>pliego de cláusulas administrativas particulares del acuerdo marco</w:t>
      </w:r>
      <w:r w:rsidRPr="00F40B35">
        <w:rPr>
          <w:rFonts w:ascii="Arial" w:hAnsi="Arial" w:cs="Arial"/>
        </w:rPr>
        <w:t xml:space="preserve">, al Registro de </w:t>
      </w:r>
      <w:r w:rsidRPr="00F40B35">
        <w:rPr>
          <w:rFonts w:ascii="Arial" w:hAnsi="Arial" w:cs="Arial"/>
          <w:i/>
        </w:rPr>
        <w:t>[indicar el Registro del órgano de contratación].</w:t>
      </w:r>
    </w:p>
    <w:p w14:paraId="6B95F5A5" w14:textId="77777777" w:rsidR="00654E88" w:rsidRPr="00F40B35"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trike/>
        </w:rPr>
      </w:pPr>
    </w:p>
    <w:p w14:paraId="72FDA6D6" w14:textId="77777777" w:rsidR="00654E88" w:rsidRPr="00F40B35" w:rsidRDefault="00E44D61"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r w:rsidRPr="00F40B35">
        <w:rPr>
          <w:rFonts w:ascii="Arial" w:hAnsi="Arial" w:cs="Arial"/>
          <w:b/>
        </w:rPr>
        <w:t>18</w:t>
      </w:r>
      <w:r w:rsidR="00654E88" w:rsidRPr="00F40B35">
        <w:rPr>
          <w:rFonts w:ascii="Arial" w:hAnsi="Arial" w:cs="Arial"/>
          <w:b/>
        </w:rPr>
        <w:t>.</w:t>
      </w:r>
      <w:r w:rsidR="00AF7BA9" w:rsidRPr="00F40B35">
        <w:rPr>
          <w:rFonts w:ascii="Arial" w:hAnsi="Arial" w:cs="Arial"/>
          <w:b/>
        </w:rPr>
        <w:t>-</w:t>
      </w:r>
      <w:r w:rsidR="00654E88" w:rsidRPr="00F40B35">
        <w:rPr>
          <w:rFonts w:ascii="Arial" w:hAnsi="Arial" w:cs="Arial"/>
          <w:b/>
        </w:rPr>
        <w:t xml:space="preserve"> Plazo y lugar de presentación de las proposiciones.</w:t>
      </w:r>
    </w:p>
    <w:p w14:paraId="07F64F2A" w14:textId="77777777" w:rsidR="00654E88" w:rsidRPr="00F40B35"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p>
    <w:p w14:paraId="0F47B5A2" w14:textId="77777777" w:rsidR="00AF7BA9" w:rsidRPr="00F40B35" w:rsidRDefault="00AF7BA9"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F40B35">
        <w:rPr>
          <w:rFonts w:ascii="Arial" w:hAnsi="Arial" w:cs="Arial"/>
        </w:rPr>
        <w:t xml:space="preserve">Plazo: </w:t>
      </w:r>
      <w:r w:rsidR="00654E88" w:rsidRPr="00F40B35">
        <w:rPr>
          <w:rFonts w:ascii="Arial" w:hAnsi="Arial" w:cs="Arial"/>
        </w:rPr>
        <w:t>[</w:t>
      </w:r>
      <w:r w:rsidR="00DB2A87" w:rsidRPr="00F40B35">
        <w:rPr>
          <w:rFonts w:ascii="Arial" w:hAnsi="Arial" w:cs="Arial"/>
        </w:rPr>
        <w:t>15 días</w:t>
      </w:r>
      <w:r w:rsidR="00E44D61" w:rsidRPr="00F40B35">
        <w:rPr>
          <w:rFonts w:ascii="Arial" w:hAnsi="Arial" w:cs="Arial"/>
        </w:rPr>
        <w:t>] [</w:t>
      </w:r>
      <w:r w:rsidR="00654E88" w:rsidRPr="00F40B35">
        <w:rPr>
          <w:rFonts w:ascii="Arial" w:hAnsi="Arial" w:cs="Arial"/>
        </w:rPr>
        <w:t>... días]</w:t>
      </w:r>
      <w:r w:rsidR="00654E88" w:rsidRPr="00F40B35">
        <w:rPr>
          <w:rStyle w:val="Refdenotaalpie"/>
          <w:rFonts w:ascii="Arial" w:hAnsi="Arial" w:cs="Arial"/>
        </w:rPr>
        <w:footnoteReference w:id="24"/>
      </w:r>
    </w:p>
    <w:p w14:paraId="4D0FC43E" w14:textId="77777777" w:rsidR="00186632" w:rsidRPr="00F40B35" w:rsidRDefault="00186632"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70E867CC" w14:textId="77777777" w:rsidR="00AF7BA9" w:rsidRPr="00F40B35" w:rsidRDefault="00AF7BA9"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F40B35">
        <w:rPr>
          <w:rFonts w:ascii="Arial" w:hAnsi="Arial" w:cs="Arial"/>
        </w:rPr>
        <w:t>Lugar de presentación:</w:t>
      </w:r>
    </w:p>
    <w:p w14:paraId="1EE2DED1" w14:textId="77777777" w:rsidR="00654E88" w:rsidRPr="00F40B35"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008ACC60" w14:textId="77777777" w:rsidR="00654E88" w:rsidRPr="00F40B35" w:rsidRDefault="00E44D61" w:rsidP="00654E88">
      <w:pPr>
        <w:autoSpaceDE w:val="0"/>
        <w:autoSpaceDN w:val="0"/>
        <w:adjustRightInd w:val="0"/>
        <w:spacing w:line="288" w:lineRule="auto"/>
        <w:jc w:val="both"/>
        <w:rPr>
          <w:rFonts w:ascii="Arial" w:hAnsi="Arial" w:cs="Arial"/>
          <w:b/>
          <w:bCs/>
        </w:rPr>
      </w:pPr>
      <w:r w:rsidRPr="00F40B35">
        <w:rPr>
          <w:rFonts w:ascii="Arial" w:hAnsi="Arial" w:cs="Arial"/>
          <w:b/>
          <w:bCs/>
        </w:rPr>
        <w:t>19</w:t>
      </w:r>
      <w:r w:rsidR="00654E88" w:rsidRPr="00F40B35">
        <w:rPr>
          <w:rFonts w:ascii="Arial" w:hAnsi="Arial" w:cs="Arial"/>
          <w:b/>
          <w:bCs/>
        </w:rPr>
        <w:t xml:space="preserve">.- Criterios de adjudicación   </w:t>
      </w:r>
      <w:r w:rsidR="00654E88" w:rsidRPr="00F40B35">
        <w:rPr>
          <w:rFonts w:ascii="Arial" w:hAnsi="Arial" w:cs="Arial"/>
          <w:b/>
          <w:bCs/>
          <w:vertAlign w:val="superscript"/>
        </w:rPr>
        <w:footnoteReference w:id="25"/>
      </w:r>
      <w:r w:rsidR="00654E88" w:rsidRPr="00F40B35">
        <w:rPr>
          <w:rFonts w:ascii="Arial" w:hAnsi="Arial" w:cs="Arial"/>
          <w:b/>
          <w:bCs/>
        </w:rPr>
        <w:t xml:space="preserve"> </w:t>
      </w:r>
      <w:r w:rsidR="00654E88" w:rsidRPr="00F40B35">
        <w:rPr>
          <w:rStyle w:val="Refdenotaalpie"/>
          <w:rFonts w:ascii="Arial" w:hAnsi="Arial" w:cs="Arial"/>
          <w:b/>
          <w:bCs/>
        </w:rPr>
        <w:footnoteReference w:id="26"/>
      </w:r>
      <w:r w:rsidR="009C16F9" w:rsidRPr="00F40B35">
        <w:rPr>
          <w:rFonts w:ascii="Arial" w:hAnsi="Arial" w:cs="Arial"/>
          <w:b/>
          <w:bCs/>
        </w:rPr>
        <w:t xml:space="preserve"> </w:t>
      </w:r>
      <w:r w:rsidR="00B0069A" w:rsidRPr="00F40B35">
        <w:rPr>
          <w:rStyle w:val="Refdenotaalpie"/>
          <w:rFonts w:ascii="Arial" w:hAnsi="Arial" w:cs="Arial"/>
          <w:b/>
          <w:bCs/>
        </w:rPr>
        <w:footnoteReference w:id="27"/>
      </w:r>
      <w:r w:rsidR="00654E88" w:rsidRPr="00F40B35">
        <w:rPr>
          <w:rFonts w:ascii="Arial" w:hAnsi="Arial" w:cs="Arial"/>
          <w:b/>
          <w:bCs/>
        </w:rPr>
        <w:t xml:space="preserve">. </w:t>
      </w:r>
    </w:p>
    <w:p w14:paraId="67CF272F" w14:textId="77777777" w:rsidR="006009E0" w:rsidRPr="00F40B35" w:rsidRDefault="006009E0" w:rsidP="006009E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rPr>
      </w:pPr>
      <w:r w:rsidRPr="00F40B35">
        <w:rPr>
          <w:rFonts w:ascii="Arial" w:hAnsi="Arial" w:cs="Arial"/>
          <w:i/>
          <w:iCs/>
        </w:rPr>
        <w:tab/>
      </w:r>
      <w:r w:rsidRPr="00F40B35">
        <w:rPr>
          <w:rFonts w:ascii="Arial" w:hAnsi="Arial" w:cs="Arial"/>
          <w:i/>
          <w:iCs/>
        </w:rPr>
        <w:tab/>
        <w:t xml:space="preserve">(Si se han contemplado en el acuerdo marco criterios de adjudicación dirigidos a la promoción de la igualdad de trato y no discriminación por razón de orientación sexual, identidad sexual, expresión de género y </w:t>
      </w:r>
      <w:r w:rsidRPr="00F40B35">
        <w:rPr>
          <w:rFonts w:ascii="Arial" w:hAnsi="Arial" w:cs="Arial"/>
          <w:i/>
          <w:iCs/>
        </w:rPr>
        <w:lastRenderedPageBreak/>
        <w:t>características sexuales, se deberán incorporar siempre que exista vinculación con el objeto del contrato basado.)</w:t>
      </w:r>
    </w:p>
    <w:p w14:paraId="111F2BA4" w14:textId="77777777" w:rsidR="006009E0" w:rsidRPr="00F40B35" w:rsidRDefault="006009E0" w:rsidP="00654E88">
      <w:pPr>
        <w:autoSpaceDE w:val="0"/>
        <w:autoSpaceDN w:val="0"/>
        <w:adjustRightInd w:val="0"/>
        <w:spacing w:line="288" w:lineRule="auto"/>
        <w:jc w:val="both"/>
        <w:rPr>
          <w:rFonts w:ascii="Arial" w:hAnsi="Arial" w:cs="Arial"/>
          <w:b/>
          <w:bCs/>
        </w:rPr>
      </w:pPr>
    </w:p>
    <w:p w14:paraId="73D9F14A" w14:textId="77777777" w:rsidR="00654E88" w:rsidRPr="00F40B35" w:rsidRDefault="00654E88" w:rsidP="00654E88">
      <w:pPr>
        <w:autoSpaceDE w:val="0"/>
        <w:autoSpaceDN w:val="0"/>
        <w:adjustRightInd w:val="0"/>
        <w:spacing w:line="288" w:lineRule="auto"/>
        <w:ind w:firstLine="708"/>
        <w:jc w:val="both"/>
        <w:rPr>
          <w:rFonts w:ascii="Arial" w:hAnsi="Arial" w:cs="Arial"/>
          <w:b/>
          <w:bCs/>
        </w:rPr>
      </w:pPr>
    </w:p>
    <w:p w14:paraId="0B0AA55D" w14:textId="77777777" w:rsidR="00654E88" w:rsidRPr="00F40B35" w:rsidRDefault="00654E88" w:rsidP="00654E88">
      <w:pPr>
        <w:autoSpaceDE w:val="0"/>
        <w:autoSpaceDN w:val="0"/>
        <w:adjustRightInd w:val="0"/>
        <w:spacing w:line="288" w:lineRule="auto"/>
        <w:ind w:firstLine="708"/>
        <w:jc w:val="both"/>
        <w:rPr>
          <w:rFonts w:ascii="Arial" w:hAnsi="Arial" w:cs="Arial"/>
          <w:b/>
          <w:bCs/>
        </w:rPr>
      </w:pPr>
      <w:r w:rsidRPr="00F40B35">
        <w:rPr>
          <w:rFonts w:ascii="Arial" w:hAnsi="Arial" w:cs="Arial"/>
          <w:b/>
          <w:bCs/>
        </w:rPr>
        <w:t>[Único criterio de adjudicación</w:t>
      </w:r>
      <w:r w:rsidR="00E44D61" w:rsidRPr="00F40B35">
        <w:rPr>
          <w:rFonts w:ascii="Arial" w:hAnsi="Arial" w:cs="Arial"/>
          <w:b/>
          <w:bCs/>
        </w:rPr>
        <w:t>]</w:t>
      </w:r>
      <w:r w:rsidRPr="00F40B35">
        <w:rPr>
          <w:rStyle w:val="Refdenotaalpie"/>
          <w:rFonts w:ascii="Arial" w:hAnsi="Arial" w:cs="Arial"/>
          <w:b/>
          <w:bCs/>
        </w:rPr>
        <w:footnoteReference w:id="28"/>
      </w:r>
      <w:r w:rsidRPr="00F40B35">
        <w:rPr>
          <w:rFonts w:ascii="Arial" w:hAnsi="Arial" w:cs="Arial"/>
          <w:b/>
          <w:bCs/>
        </w:rPr>
        <w:t xml:space="preserve">: </w:t>
      </w:r>
    </w:p>
    <w:p w14:paraId="32768F77" w14:textId="77777777" w:rsidR="00654E88" w:rsidRPr="00F40B35" w:rsidRDefault="00654E88" w:rsidP="00654E88">
      <w:pPr>
        <w:autoSpaceDE w:val="0"/>
        <w:autoSpaceDN w:val="0"/>
        <w:adjustRightInd w:val="0"/>
        <w:spacing w:line="288" w:lineRule="auto"/>
        <w:ind w:firstLine="708"/>
        <w:jc w:val="both"/>
        <w:rPr>
          <w:rFonts w:ascii="Arial" w:hAnsi="Arial" w:cs="Arial"/>
          <w:b/>
          <w:bCs/>
        </w:rPr>
      </w:pPr>
    </w:p>
    <w:p w14:paraId="096AA84B" w14:textId="77777777" w:rsidR="00654E88" w:rsidRPr="00F40B35" w:rsidRDefault="00654E88" w:rsidP="00654E88">
      <w:pPr>
        <w:autoSpaceDE w:val="0"/>
        <w:autoSpaceDN w:val="0"/>
        <w:adjustRightInd w:val="0"/>
        <w:spacing w:line="288" w:lineRule="auto"/>
        <w:ind w:firstLine="708"/>
        <w:jc w:val="both"/>
        <w:rPr>
          <w:rFonts w:ascii="Arial" w:hAnsi="Arial" w:cs="Arial"/>
          <w:b/>
          <w:bCs/>
        </w:rPr>
      </w:pPr>
    </w:p>
    <w:p w14:paraId="5BC6F37A" w14:textId="77777777" w:rsidR="00654E88" w:rsidRPr="00F40B35" w:rsidRDefault="00654E88" w:rsidP="00654E88">
      <w:pPr>
        <w:autoSpaceDE w:val="0"/>
        <w:autoSpaceDN w:val="0"/>
        <w:adjustRightInd w:val="0"/>
        <w:spacing w:line="288" w:lineRule="auto"/>
        <w:ind w:firstLine="708"/>
        <w:jc w:val="both"/>
        <w:rPr>
          <w:rFonts w:ascii="Arial" w:hAnsi="Arial" w:cs="Arial"/>
          <w:b/>
          <w:bCs/>
        </w:rPr>
      </w:pPr>
      <w:r w:rsidRPr="00F40B35">
        <w:rPr>
          <w:rFonts w:ascii="Arial" w:hAnsi="Arial" w:cs="Arial"/>
          <w:b/>
          <w:bCs/>
        </w:rPr>
        <w:t xml:space="preserve"> [Pluralidad de criterios de adjudicación</w:t>
      </w:r>
      <w:r w:rsidRPr="00F40B35">
        <w:rPr>
          <w:rStyle w:val="Refdenotaalpie"/>
          <w:rFonts w:ascii="Arial" w:hAnsi="Arial" w:cs="Arial"/>
          <w:b/>
          <w:bCs/>
        </w:rPr>
        <w:t xml:space="preserve"> </w:t>
      </w:r>
      <w:r w:rsidRPr="00F40B35">
        <w:rPr>
          <w:rStyle w:val="Refdenotaalpie"/>
          <w:rFonts w:ascii="Arial" w:hAnsi="Arial" w:cs="Arial"/>
          <w:b/>
          <w:bCs/>
        </w:rPr>
        <w:footnoteReference w:id="29"/>
      </w:r>
      <w:r w:rsidRPr="00F40B35">
        <w:rPr>
          <w:rFonts w:ascii="Arial" w:hAnsi="Arial" w:cs="Arial"/>
          <w:b/>
          <w:bCs/>
        </w:rPr>
        <w:tab/>
      </w:r>
    </w:p>
    <w:p w14:paraId="7A776BEE" w14:textId="77777777" w:rsidR="00654E88" w:rsidRPr="00F40B35" w:rsidRDefault="00654E88" w:rsidP="00654E88">
      <w:pPr>
        <w:autoSpaceDE w:val="0"/>
        <w:autoSpaceDN w:val="0"/>
        <w:adjustRightInd w:val="0"/>
        <w:spacing w:line="288" w:lineRule="auto"/>
        <w:ind w:firstLine="708"/>
        <w:jc w:val="both"/>
        <w:rPr>
          <w:rFonts w:ascii="Arial" w:hAnsi="Arial" w:cs="Arial"/>
          <w:b/>
          <w:bCs/>
        </w:rPr>
      </w:pPr>
    </w:p>
    <w:p w14:paraId="527476C8" w14:textId="77777777" w:rsidR="00654E88" w:rsidRPr="00F40B35" w:rsidRDefault="00654E88" w:rsidP="005116F7">
      <w:pPr>
        <w:autoSpaceDE w:val="0"/>
        <w:autoSpaceDN w:val="0"/>
        <w:adjustRightInd w:val="0"/>
        <w:spacing w:line="288" w:lineRule="auto"/>
        <w:ind w:left="1416"/>
        <w:jc w:val="both"/>
        <w:rPr>
          <w:rFonts w:ascii="Arial" w:hAnsi="Arial" w:cs="Arial"/>
          <w:b/>
          <w:bCs/>
        </w:rPr>
      </w:pPr>
      <w:r w:rsidRPr="00F40B35">
        <w:rPr>
          <w:rFonts w:ascii="Arial" w:hAnsi="Arial" w:cs="Arial"/>
          <w:b/>
          <w:bCs/>
        </w:rPr>
        <w:t>Criterios no valorables en cifras o porcentajes</w:t>
      </w:r>
      <w:r w:rsidRPr="00F40B35">
        <w:rPr>
          <w:rStyle w:val="Refdenotaalpie"/>
          <w:rFonts w:ascii="Arial" w:hAnsi="Arial" w:cs="Arial"/>
          <w:b/>
          <w:bCs/>
        </w:rPr>
        <w:footnoteReference w:id="30"/>
      </w:r>
    </w:p>
    <w:p w14:paraId="58FDB118" w14:textId="77777777" w:rsidR="00654E88" w:rsidRPr="00F40B35" w:rsidRDefault="00654E88" w:rsidP="00654E88">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r w:rsidRPr="00F40B35">
        <w:rPr>
          <w:rFonts w:ascii="Arial" w:hAnsi="Arial" w:cs="Arial"/>
          <w:u w:val="single"/>
        </w:rPr>
        <w:t>Número</w:t>
      </w:r>
      <w:r w:rsidRPr="00F40B35">
        <w:rPr>
          <w:rFonts w:ascii="Arial" w:hAnsi="Arial" w:cs="Arial"/>
        </w:rPr>
        <w:tab/>
      </w:r>
      <w:r w:rsidRPr="00F40B35">
        <w:rPr>
          <w:rFonts w:ascii="Arial" w:hAnsi="Arial" w:cs="Arial"/>
        </w:rPr>
        <w:tab/>
      </w:r>
      <w:r w:rsidRPr="00F40B35">
        <w:rPr>
          <w:rFonts w:ascii="Arial" w:hAnsi="Arial" w:cs="Arial"/>
          <w:u w:val="single"/>
        </w:rPr>
        <w:t>Descripción del criterio</w:t>
      </w:r>
      <w:r w:rsidRPr="00F40B35">
        <w:rPr>
          <w:rFonts w:ascii="Arial" w:hAnsi="Arial" w:cs="Arial"/>
        </w:rPr>
        <w:t xml:space="preserve">    </w:t>
      </w:r>
      <w:r w:rsidRPr="00F40B35">
        <w:rPr>
          <w:rFonts w:ascii="Arial" w:hAnsi="Arial" w:cs="Arial"/>
          <w:u w:val="single"/>
        </w:rPr>
        <w:t>Descripción de la valoración</w:t>
      </w:r>
      <w:r w:rsidRPr="00F40B35">
        <w:rPr>
          <w:rFonts w:ascii="Arial" w:hAnsi="Arial" w:cs="Arial"/>
        </w:rPr>
        <w:t xml:space="preserve">     </w:t>
      </w:r>
      <w:r w:rsidRPr="00F40B35">
        <w:rPr>
          <w:rFonts w:ascii="Arial" w:hAnsi="Arial" w:cs="Arial"/>
          <w:u w:val="single"/>
        </w:rPr>
        <w:t xml:space="preserve">Ponderación </w:t>
      </w:r>
    </w:p>
    <w:p w14:paraId="177FC8C7" w14:textId="77777777" w:rsidR="00654E88" w:rsidRPr="00F40B35" w:rsidRDefault="00654E88" w:rsidP="00654E88">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rPr>
      </w:pPr>
      <w:r w:rsidRPr="00F40B35">
        <w:rPr>
          <w:rFonts w:ascii="Arial" w:hAnsi="Arial" w:cs="Arial"/>
        </w:rPr>
        <w:tab/>
      </w:r>
    </w:p>
    <w:p w14:paraId="1C4632B7" w14:textId="77777777" w:rsidR="00654E88" w:rsidRPr="00F40B35"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F40B35">
        <w:rPr>
          <w:rFonts w:ascii="Arial" w:hAnsi="Arial" w:cs="Arial"/>
        </w:rPr>
        <w:tab/>
      </w:r>
      <w:r w:rsidRPr="00F40B35">
        <w:rPr>
          <w:rFonts w:ascii="Arial" w:hAnsi="Arial" w:cs="Arial"/>
        </w:rPr>
        <w:tab/>
      </w:r>
      <w:r w:rsidRPr="00F40B35">
        <w:rPr>
          <w:rFonts w:ascii="Arial" w:hAnsi="Arial" w:cs="Arial"/>
        </w:rPr>
        <w:tab/>
      </w:r>
      <w:r w:rsidRPr="00F40B35">
        <w:rPr>
          <w:rFonts w:ascii="Arial" w:hAnsi="Arial" w:cs="Arial"/>
        </w:rPr>
        <w:tab/>
      </w:r>
      <w:r w:rsidRPr="00F40B35">
        <w:rPr>
          <w:rFonts w:ascii="Arial" w:hAnsi="Arial" w:cs="Arial"/>
        </w:rPr>
        <w:tab/>
      </w:r>
      <w:r w:rsidRPr="00F40B35">
        <w:rPr>
          <w:rFonts w:ascii="Arial" w:hAnsi="Arial" w:cs="Arial"/>
        </w:rPr>
        <w:tab/>
      </w:r>
      <w:r w:rsidRPr="00F40B35">
        <w:rPr>
          <w:rFonts w:ascii="Arial" w:hAnsi="Arial" w:cs="Arial"/>
        </w:rPr>
        <w:tab/>
      </w:r>
      <w:r w:rsidRPr="00F40B35">
        <w:rPr>
          <w:rFonts w:ascii="Arial" w:hAnsi="Arial" w:cs="Arial"/>
        </w:rPr>
        <w:tab/>
      </w:r>
      <w:r w:rsidRPr="00F40B35">
        <w:rPr>
          <w:rFonts w:ascii="Arial" w:hAnsi="Arial" w:cs="Arial"/>
        </w:rPr>
        <w:tab/>
      </w:r>
      <w:r w:rsidRPr="00F40B35">
        <w:rPr>
          <w:rFonts w:ascii="Arial" w:hAnsi="Arial" w:cs="Arial"/>
        </w:rPr>
        <w:tab/>
      </w:r>
      <w:r w:rsidRPr="00F40B35">
        <w:rPr>
          <w:rFonts w:ascii="Arial" w:hAnsi="Arial" w:cs="Arial"/>
        </w:rPr>
        <w:tab/>
        <w:t>(</w:t>
      </w:r>
      <w:r w:rsidRPr="00F40B35">
        <w:rPr>
          <w:rFonts w:ascii="Arial" w:hAnsi="Arial" w:cs="Arial"/>
          <w:i/>
          <w:iCs/>
        </w:rPr>
        <w:t>En puntos o porcentajes</w:t>
      </w:r>
      <w:r w:rsidRPr="00F40B35">
        <w:rPr>
          <w:rFonts w:ascii="Arial" w:hAnsi="Arial" w:cs="Arial"/>
        </w:rPr>
        <w:t>)</w:t>
      </w:r>
    </w:p>
    <w:p w14:paraId="4C1467B4" w14:textId="77777777" w:rsidR="00654E88" w:rsidRPr="00F40B35"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F40B35">
        <w:rPr>
          <w:rFonts w:ascii="Arial" w:hAnsi="Arial" w:cs="Arial"/>
          <w:b/>
          <w:bCs/>
        </w:rPr>
        <w:tab/>
      </w:r>
      <w:r w:rsidRPr="00F40B35">
        <w:rPr>
          <w:rFonts w:ascii="Arial" w:hAnsi="Arial" w:cs="Arial"/>
          <w:b/>
          <w:bCs/>
        </w:rPr>
        <w:tab/>
      </w:r>
      <w:r w:rsidRPr="00F40B35">
        <w:rPr>
          <w:rFonts w:ascii="Arial" w:hAnsi="Arial" w:cs="Arial"/>
          <w:b/>
          <w:bCs/>
        </w:rPr>
        <w:tab/>
      </w:r>
      <w:r w:rsidRPr="00F40B35">
        <w:rPr>
          <w:rFonts w:ascii="Arial" w:hAnsi="Arial" w:cs="Arial"/>
          <w:b/>
          <w:bCs/>
        </w:rPr>
        <w:tab/>
      </w:r>
      <w:r w:rsidRPr="00F40B35">
        <w:rPr>
          <w:rFonts w:ascii="Arial" w:hAnsi="Arial" w:cs="Arial"/>
          <w:b/>
          <w:bCs/>
        </w:rPr>
        <w:tab/>
      </w:r>
      <w:r w:rsidRPr="00F40B35">
        <w:rPr>
          <w:rFonts w:ascii="Arial" w:hAnsi="Arial" w:cs="Arial"/>
          <w:b/>
          <w:bCs/>
        </w:rPr>
        <w:tab/>
      </w:r>
      <w:r w:rsidRPr="00F40B35">
        <w:rPr>
          <w:rFonts w:ascii="Arial" w:hAnsi="Arial" w:cs="Arial"/>
          <w:b/>
          <w:bCs/>
        </w:rPr>
        <w:tab/>
      </w:r>
      <w:r w:rsidRPr="00F40B35">
        <w:rPr>
          <w:rFonts w:ascii="Arial" w:hAnsi="Arial" w:cs="Arial"/>
          <w:b/>
          <w:bCs/>
        </w:rPr>
        <w:tab/>
      </w:r>
      <w:r w:rsidRPr="00F40B35">
        <w:rPr>
          <w:rFonts w:ascii="Arial" w:hAnsi="Arial" w:cs="Arial"/>
          <w:b/>
          <w:bCs/>
        </w:rPr>
        <w:tab/>
      </w:r>
      <w:r w:rsidRPr="00F40B35">
        <w:rPr>
          <w:rFonts w:ascii="Arial" w:hAnsi="Arial" w:cs="Arial"/>
          <w:b/>
          <w:bCs/>
        </w:rPr>
        <w:tab/>
      </w:r>
      <w:r w:rsidRPr="00F40B35">
        <w:rPr>
          <w:rFonts w:ascii="Arial" w:hAnsi="Arial" w:cs="Arial"/>
          <w:b/>
          <w:bCs/>
        </w:rPr>
        <w:tab/>
      </w:r>
      <w:r w:rsidRPr="00F40B35">
        <w:rPr>
          <w:rFonts w:ascii="Arial" w:hAnsi="Arial" w:cs="Arial"/>
          <w:b/>
          <w:bCs/>
        </w:rPr>
        <w:tab/>
      </w:r>
      <w:r w:rsidRPr="00F40B35">
        <w:rPr>
          <w:rFonts w:ascii="Arial" w:hAnsi="Arial" w:cs="Arial"/>
          <w:b/>
          <w:bCs/>
        </w:rPr>
        <w:tab/>
      </w:r>
      <w:r w:rsidRPr="00F40B35">
        <w:rPr>
          <w:rFonts w:ascii="Arial" w:hAnsi="Arial" w:cs="Arial"/>
          <w:b/>
          <w:bCs/>
        </w:rPr>
        <w:tab/>
        <w:t>TOTAL</w:t>
      </w:r>
      <w:r w:rsidRPr="00F40B35">
        <w:rPr>
          <w:rFonts w:ascii="Arial" w:hAnsi="Arial" w:cs="Arial"/>
          <w:b/>
          <w:bCs/>
          <w:u w:val="single"/>
        </w:rPr>
        <w:t>]</w:t>
      </w:r>
    </w:p>
    <w:p w14:paraId="45DB3A55" w14:textId="77777777" w:rsidR="00654E88" w:rsidRPr="00F40B35" w:rsidRDefault="00654E88" w:rsidP="00654E88">
      <w:pPr>
        <w:autoSpaceDE w:val="0"/>
        <w:autoSpaceDN w:val="0"/>
        <w:adjustRightInd w:val="0"/>
        <w:spacing w:line="288" w:lineRule="auto"/>
        <w:ind w:left="1416"/>
        <w:jc w:val="both"/>
        <w:rPr>
          <w:rFonts w:ascii="Arial" w:hAnsi="Arial" w:cs="Arial"/>
          <w:b/>
          <w:bCs/>
        </w:rPr>
      </w:pPr>
    </w:p>
    <w:p w14:paraId="0659B5D6" w14:textId="77777777" w:rsidR="00654E88" w:rsidRPr="00F40B35" w:rsidRDefault="00654E88" w:rsidP="00654E88">
      <w:pPr>
        <w:autoSpaceDE w:val="0"/>
        <w:autoSpaceDN w:val="0"/>
        <w:adjustRightInd w:val="0"/>
        <w:spacing w:line="288" w:lineRule="auto"/>
        <w:ind w:left="1416"/>
        <w:jc w:val="both"/>
        <w:rPr>
          <w:rFonts w:ascii="Arial" w:hAnsi="Arial" w:cs="Arial"/>
          <w:b/>
          <w:bCs/>
        </w:rPr>
      </w:pPr>
      <w:r w:rsidRPr="00F40B35">
        <w:rPr>
          <w:rFonts w:ascii="Arial" w:hAnsi="Arial" w:cs="Arial"/>
          <w:b/>
          <w:bCs/>
        </w:rPr>
        <w:t>Criterios valorables en cifras o porcentajes</w:t>
      </w:r>
    </w:p>
    <w:p w14:paraId="3AA175E2" w14:textId="77777777" w:rsidR="00654E88" w:rsidRPr="00F40B35" w:rsidRDefault="00654E88" w:rsidP="00654E88">
      <w:pPr>
        <w:autoSpaceDE w:val="0"/>
        <w:autoSpaceDN w:val="0"/>
        <w:adjustRightInd w:val="0"/>
        <w:spacing w:line="288" w:lineRule="auto"/>
        <w:ind w:left="1416"/>
        <w:jc w:val="both"/>
        <w:rPr>
          <w:rFonts w:ascii="Arial" w:hAnsi="Arial" w:cs="Arial"/>
          <w:b/>
          <w:bCs/>
        </w:rPr>
      </w:pPr>
    </w:p>
    <w:p w14:paraId="5F344035" w14:textId="77777777" w:rsidR="00654E88" w:rsidRPr="00F40B35" w:rsidRDefault="00654E88" w:rsidP="00654E88">
      <w:pPr>
        <w:autoSpaceDE w:val="0"/>
        <w:autoSpaceDN w:val="0"/>
        <w:adjustRightInd w:val="0"/>
        <w:spacing w:line="288" w:lineRule="auto"/>
        <w:ind w:left="1416"/>
        <w:jc w:val="both"/>
        <w:rPr>
          <w:rFonts w:ascii="Arial" w:hAnsi="Arial" w:cs="Arial"/>
        </w:rPr>
      </w:pPr>
    </w:p>
    <w:p w14:paraId="72901AAD" w14:textId="77777777" w:rsidR="00654E88" w:rsidRPr="00F40B35" w:rsidRDefault="00654E88" w:rsidP="00654E88">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proofErr w:type="gramStart"/>
      <w:r w:rsidRPr="00F40B35">
        <w:rPr>
          <w:rFonts w:ascii="Arial" w:hAnsi="Arial" w:cs="Arial"/>
          <w:u w:val="single"/>
        </w:rPr>
        <w:t>Número</w:t>
      </w:r>
      <w:r w:rsidRPr="00F40B35">
        <w:rPr>
          <w:rFonts w:ascii="Arial" w:hAnsi="Arial" w:cs="Arial"/>
        </w:rPr>
        <w:t xml:space="preserve">  </w:t>
      </w:r>
      <w:r w:rsidRPr="00F40B35">
        <w:rPr>
          <w:rFonts w:ascii="Arial" w:hAnsi="Arial" w:cs="Arial"/>
          <w:u w:val="single"/>
        </w:rPr>
        <w:t>Descripción</w:t>
      </w:r>
      <w:proofErr w:type="gramEnd"/>
      <w:r w:rsidRPr="00F40B35">
        <w:rPr>
          <w:rFonts w:ascii="Arial" w:hAnsi="Arial" w:cs="Arial"/>
          <w:u w:val="single"/>
        </w:rPr>
        <w:t xml:space="preserve"> del criterio</w:t>
      </w:r>
      <w:r w:rsidRPr="00F40B35">
        <w:rPr>
          <w:rFonts w:ascii="Arial" w:hAnsi="Arial" w:cs="Arial"/>
        </w:rPr>
        <w:t xml:space="preserve">  </w:t>
      </w:r>
      <w:r w:rsidRPr="00F40B35">
        <w:rPr>
          <w:rFonts w:ascii="Arial" w:hAnsi="Arial" w:cs="Arial"/>
          <w:u w:val="single"/>
        </w:rPr>
        <w:t>Fórmula  Justificación de la fórmula</w:t>
      </w:r>
      <w:r w:rsidRPr="00F40B35">
        <w:rPr>
          <w:rFonts w:ascii="Arial" w:hAnsi="Arial" w:cs="Arial"/>
        </w:rPr>
        <w:tab/>
        <w:t xml:space="preserve"> </w:t>
      </w:r>
      <w:r w:rsidRPr="00F40B35">
        <w:rPr>
          <w:rFonts w:ascii="Arial" w:hAnsi="Arial" w:cs="Arial"/>
          <w:u w:val="single"/>
        </w:rPr>
        <w:t>Ponderación</w:t>
      </w:r>
      <w:r w:rsidRPr="00F40B35">
        <w:rPr>
          <w:rFonts w:ascii="Arial" w:hAnsi="Arial" w:cs="Arial"/>
        </w:rPr>
        <w:t xml:space="preserve"> </w:t>
      </w:r>
    </w:p>
    <w:p w14:paraId="1D5C4E7E" w14:textId="77777777" w:rsidR="00654E88" w:rsidRPr="00F40B35"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F40B35">
        <w:rPr>
          <w:rFonts w:ascii="Arial" w:hAnsi="Arial" w:cs="Arial"/>
        </w:rPr>
        <w:tab/>
      </w:r>
      <w:r w:rsidRPr="00F40B35">
        <w:rPr>
          <w:rFonts w:ascii="Arial" w:hAnsi="Arial" w:cs="Arial"/>
        </w:rPr>
        <w:tab/>
      </w:r>
      <w:r w:rsidRPr="00F40B35">
        <w:rPr>
          <w:rFonts w:ascii="Arial" w:hAnsi="Arial" w:cs="Arial"/>
        </w:rPr>
        <w:tab/>
      </w:r>
      <w:r w:rsidRPr="00F40B35">
        <w:rPr>
          <w:rFonts w:ascii="Arial" w:hAnsi="Arial" w:cs="Arial"/>
        </w:rPr>
        <w:tab/>
      </w:r>
      <w:r w:rsidRPr="00F40B35">
        <w:rPr>
          <w:rFonts w:ascii="Arial" w:hAnsi="Arial" w:cs="Arial"/>
        </w:rPr>
        <w:tab/>
      </w:r>
      <w:r w:rsidRPr="00F40B35">
        <w:rPr>
          <w:rFonts w:ascii="Arial" w:hAnsi="Arial" w:cs="Arial"/>
        </w:rPr>
        <w:tab/>
      </w:r>
      <w:r w:rsidRPr="00F40B35">
        <w:rPr>
          <w:rFonts w:ascii="Arial" w:hAnsi="Arial" w:cs="Arial"/>
        </w:rPr>
        <w:tab/>
      </w:r>
      <w:r w:rsidRPr="00F40B35">
        <w:rPr>
          <w:rFonts w:ascii="Arial" w:hAnsi="Arial" w:cs="Arial"/>
        </w:rPr>
        <w:tab/>
      </w:r>
      <w:r w:rsidRPr="00F40B35">
        <w:rPr>
          <w:rFonts w:ascii="Arial" w:hAnsi="Arial" w:cs="Arial"/>
        </w:rPr>
        <w:tab/>
      </w:r>
      <w:r w:rsidRPr="00F40B35">
        <w:rPr>
          <w:rFonts w:ascii="Arial" w:hAnsi="Arial" w:cs="Arial"/>
        </w:rPr>
        <w:tab/>
      </w:r>
      <w:r w:rsidRPr="00F40B35">
        <w:rPr>
          <w:rFonts w:ascii="Arial" w:hAnsi="Arial" w:cs="Arial"/>
        </w:rPr>
        <w:tab/>
        <w:t xml:space="preserve">     (</w:t>
      </w:r>
      <w:r w:rsidRPr="00F40B35">
        <w:rPr>
          <w:rFonts w:ascii="Arial" w:hAnsi="Arial" w:cs="Arial"/>
          <w:i/>
          <w:iCs/>
        </w:rPr>
        <w:t>En puntos o porcentajes</w:t>
      </w:r>
      <w:r w:rsidRPr="00F40B35">
        <w:rPr>
          <w:rFonts w:ascii="Arial" w:hAnsi="Arial" w:cs="Arial"/>
        </w:rPr>
        <w:t>)</w:t>
      </w:r>
    </w:p>
    <w:p w14:paraId="793C041F" w14:textId="77777777" w:rsidR="00654E88" w:rsidRPr="00F40B35"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0E771CFD" w14:textId="77777777" w:rsidR="00654E88" w:rsidRPr="00F40B35"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u w:val="single"/>
        </w:rPr>
      </w:pPr>
      <w:r w:rsidRPr="00F40B35">
        <w:rPr>
          <w:rFonts w:ascii="Arial" w:hAnsi="Arial" w:cs="Arial"/>
          <w:b/>
          <w:bCs/>
        </w:rPr>
        <w:tab/>
      </w:r>
      <w:r w:rsidRPr="00F40B35">
        <w:rPr>
          <w:rFonts w:ascii="Arial" w:hAnsi="Arial" w:cs="Arial"/>
          <w:b/>
          <w:bCs/>
        </w:rPr>
        <w:tab/>
      </w:r>
      <w:r w:rsidRPr="00F40B35">
        <w:rPr>
          <w:rFonts w:ascii="Arial" w:hAnsi="Arial" w:cs="Arial"/>
          <w:b/>
          <w:bCs/>
        </w:rPr>
        <w:tab/>
      </w:r>
      <w:r w:rsidRPr="00F40B35">
        <w:rPr>
          <w:rFonts w:ascii="Arial" w:hAnsi="Arial" w:cs="Arial"/>
          <w:b/>
          <w:bCs/>
        </w:rPr>
        <w:tab/>
      </w:r>
      <w:r w:rsidRPr="00F40B35">
        <w:rPr>
          <w:rFonts w:ascii="Arial" w:hAnsi="Arial" w:cs="Arial"/>
          <w:b/>
          <w:bCs/>
        </w:rPr>
        <w:tab/>
      </w:r>
      <w:r w:rsidRPr="00F40B35">
        <w:rPr>
          <w:rFonts w:ascii="Arial" w:hAnsi="Arial" w:cs="Arial"/>
          <w:b/>
          <w:bCs/>
        </w:rPr>
        <w:tab/>
      </w:r>
      <w:r w:rsidRPr="00F40B35">
        <w:rPr>
          <w:rFonts w:ascii="Arial" w:hAnsi="Arial" w:cs="Arial"/>
          <w:b/>
          <w:bCs/>
        </w:rPr>
        <w:tab/>
      </w:r>
      <w:r w:rsidRPr="00F40B35">
        <w:rPr>
          <w:rFonts w:ascii="Arial" w:hAnsi="Arial" w:cs="Arial"/>
          <w:b/>
          <w:bCs/>
        </w:rPr>
        <w:tab/>
      </w:r>
      <w:r w:rsidRPr="00F40B35">
        <w:rPr>
          <w:rFonts w:ascii="Arial" w:hAnsi="Arial" w:cs="Arial"/>
          <w:b/>
          <w:bCs/>
        </w:rPr>
        <w:tab/>
      </w:r>
      <w:r w:rsidRPr="00F40B35">
        <w:rPr>
          <w:rFonts w:ascii="Arial" w:hAnsi="Arial" w:cs="Arial"/>
          <w:b/>
          <w:bCs/>
        </w:rPr>
        <w:tab/>
      </w:r>
      <w:r w:rsidRPr="00F40B35">
        <w:rPr>
          <w:rFonts w:ascii="Arial" w:hAnsi="Arial" w:cs="Arial"/>
          <w:b/>
          <w:bCs/>
        </w:rPr>
        <w:tab/>
        <w:t xml:space="preserve">                        TOTAL</w:t>
      </w:r>
      <w:r w:rsidRPr="00F40B35">
        <w:rPr>
          <w:rFonts w:ascii="Arial" w:hAnsi="Arial" w:cs="Arial"/>
          <w:b/>
          <w:bCs/>
          <w:u w:val="single"/>
        </w:rPr>
        <w:t>]</w:t>
      </w:r>
    </w:p>
    <w:p w14:paraId="0A9FD5FA" w14:textId="77777777" w:rsidR="00654E88" w:rsidRPr="00F40B35"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30E096E9" w14:textId="77777777" w:rsidR="00654E88" w:rsidRPr="00F40B35" w:rsidRDefault="00E44D61"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F40B35">
        <w:rPr>
          <w:rFonts w:ascii="Arial" w:hAnsi="Arial" w:cs="Arial"/>
          <w:b/>
          <w:bCs/>
        </w:rPr>
        <w:t>20</w:t>
      </w:r>
      <w:r w:rsidR="00654E88" w:rsidRPr="00F40B35">
        <w:rPr>
          <w:rFonts w:ascii="Arial" w:hAnsi="Arial" w:cs="Arial"/>
          <w:b/>
          <w:bCs/>
        </w:rPr>
        <w:t xml:space="preserve">.- Ofertas anormalmente bajas. </w:t>
      </w:r>
    </w:p>
    <w:p w14:paraId="330A403D" w14:textId="77777777" w:rsidR="00654E88" w:rsidRPr="00F40B35"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2B4F249A" w14:textId="77777777" w:rsidR="00654E88" w:rsidRPr="00F40B35"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F40B35">
        <w:rPr>
          <w:rFonts w:ascii="Arial" w:hAnsi="Arial" w:cs="Arial"/>
        </w:rPr>
        <w:t>Procede</w:t>
      </w:r>
      <w:r w:rsidR="00872A34" w:rsidRPr="00F40B35">
        <w:rPr>
          <w:rStyle w:val="Refdenotaalpie"/>
          <w:rFonts w:ascii="Arial" w:hAnsi="Arial" w:cs="Arial"/>
        </w:rPr>
        <w:footnoteReference w:id="31"/>
      </w:r>
      <w:r w:rsidRPr="00F40B35">
        <w:rPr>
          <w:rFonts w:ascii="Arial" w:hAnsi="Arial" w:cs="Arial"/>
        </w:rPr>
        <w:t>: [SI] [NO]</w:t>
      </w:r>
    </w:p>
    <w:p w14:paraId="163BE384" w14:textId="77777777" w:rsidR="00654E88" w:rsidRPr="00F40B35"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129401F1" w14:textId="77777777" w:rsidR="00654E88" w:rsidRPr="00F40B35"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r w:rsidRPr="00F40B35">
        <w:rPr>
          <w:rFonts w:ascii="Arial" w:hAnsi="Arial" w:cs="Arial"/>
          <w:i/>
        </w:rPr>
        <w:t>(En caso afirmativo, indicar:</w:t>
      </w:r>
    </w:p>
    <w:p w14:paraId="531B3CDD" w14:textId="77777777" w:rsidR="00654E88" w:rsidRPr="00F40B35"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56FABA9B" w14:textId="77777777" w:rsidR="00654E88" w:rsidRPr="00F40B35"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rPr>
      </w:pPr>
      <w:r w:rsidRPr="00F40B35">
        <w:rPr>
          <w:rFonts w:ascii="Arial" w:hAnsi="Arial" w:cs="Arial"/>
          <w:bCs/>
        </w:rPr>
        <w:t xml:space="preserve">- Criterios adjudicación y designación de los parámetros objetivos que permiten </w:t>
      </w:r>
    </w:p>
    <w:p w14:paraId="6BD5C1B8" w14:textId="77777777" w:rsidR="00654E88" w:rsidRPr="00F40B35" w:rsidRDefault="00654E88" w:rsidP="005116F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F40B35">
        <w:rPr>
          <w:rFonts w:ascii="Arial" w:hAnsi="Arial" w:cs="Arial"/>
          <w:bCs/>
        </w:rPr>
        <w:t>identificar que una oferta se considera anormal</w:t>
      </w:r>
      <w:r w:rsidRPr="00F40B35">
        <w:rPr>
          <w:rStyle w:val="Refdenotaalpie"/>
          <w:rFonts w:ascii="Arial" w:hAnsi="Arial" w:cs="Arial"/>
          <w:b/>
          <w:bCs/>
        </w:rPr>
        <w:footnoteReference w:id="32"/>
      </w:r>
      <w:r w:rsidRPr="00F40B35">
        <w:rPr>
          <w:rFonts w:ascii="Arial" w:hAnsi="Arial" w:cs="Arial"/>
          <w:bCs/>
        </w:rPr>
        <w:t xml:space="preserve"> </w:t>
      </w:r>
      <w:r w:rsidRPr="00F40B35">
        <w:rPr>
          <w:rStyle w:val="Refdenotaalpie"/>
          <w:rFonts w:ascii="Arial" w:hAnsi="Arial" w:cs="Arial"/>
          <w:bCs/>
        </w:rPr>
        <w:footnoteReference w:id="33"/>
      </w:r>
      <w:r w:rsidRPr="00F40B35">
        <w:rPr>
          <w:rFonts w:ascii="Arial" w:hAnsi="Arial" w:cs="Arial"/>
          <w:b/>
          <w:bCs/>
        </w:rPr>
        <w:t>:</w:t>
      </w:r>
    </w:p>
    <w:p w14:paraId="0275A1E4" w14:textId="77777777" w:rsidR="005116F7" w:rsidRPr="00F40B35" w:rsidRDefault="005116F7" w:rsidP="005116F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654E88" w:rsidRPr="00F40B35" w14:paraId="6B1CC05E" w14:textId="77777777" w:rsidTr="0061614A">
        <w:tc>
          <w:tcPr>
            <w:tcW w:w="4322" w:type="dxa"/>
            <w:shd w:val="clear" w:color="auto" w:fill="auto"/>
          </w:tcPr>
          <w:p w14:paraId="75D0469F" w14:textId="77777777" w:rsidR="00654E88" w:rsidRPr="00F40B35"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F40B35">
              <w:rPr>
                <w:rFonts w:ascii="Arial" w:hAnsi="Arial" w:cs="Arial"/>
                <w:bCs/>
              </w:rPr>
              <w:t>Criterios de adjudicación</w:t>
            </w:r>
          </w:p>
        </w:tc>
        <w:tc>
          <w:tcPr>
            <w:tcW w:w="4322" w:type="dxa"/>
            <w:shd w:val="clear" w:color="auto" w:fill="auto"/>
          </w:tcPr>
          <w:p w14:paraId="523234B4" w14:textId="77777777" w:rsidR="00654E88" w:rsidRPr="00F40B35"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F40B35">
              <w:rPr>
                <w:rFonts w:ascii="Arial" w:hAnsi="Arial" w:cs="Arial"/>
                <w:bCs/>
              </w:rPr>
              <w:t>Parámetros que permitan identificar que una oferta se considera anormal</w:t>
            </w:r>
          </w:p>
        </w:tc>
      </w:tr>
      <w:tr w:rsidR="00654E88" w:rsidRPr="00F40B35" w14:paraId="2356CD37" w14:textId="77777777" w:rsidTr="0061614A">
        <w:tc>
          <w:tcPr>
            <w:tcW w:w="4322" w:type="dxa"/>
            <w:shd w:val="clear" w:color="auto" w:fill="auto"/>
          </w:tcPr>
          <w:p w14:paraId="490CD454" w14:textId="77777777" w:rsidR="00654E88" w:rsidRPr="00F40B35"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0C3A6FDD" w14:textId="77777777" w:rsidR="00654E88" w:rsidRPr="00F40B35"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38E2207E" w14:textId="77777777" w:rsidR="00654E88" w:rsidRPr="00F40B35"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560545E2" w14:textId="77777777" w:rsidR="00654E88" w:rsidRPr="00F40B35"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r w:rsidR="00654E88" w:rsidRPr="00F40B35" w14:paraId="33D7DDC9" w14:textId="77777777" w:rsidTr="0061614A">
        <w:tc>
          <w:tcPr>
            <w:tcW w:w="4322" w:type="dxa"/>
            <w:shd w:val="clear" w:color="auto" w:fill="auto"/>
          </w:tcPr>
          <w:p w14:paraId="540B6FDA" w14:textId="77777777" w:rsidR="00654E88" w:rsidRPr="00F40B35"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55CED2DD" w14:textId="77777777" w:rsidR="00654E88" w:rsidRPr="00F40B35"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7A7C4BDD" w14:textId="77777777" w:rsidR="00654E88" w:rsidRPr="00F40B35"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0D77467D" w14:textId="77777777" w:rsidR="00654E88" w:rsidRPr="00F40B35"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bl>
    <w:p w14:paraId="7B644095" w14:textId="77777777" w:rsidR="00186632" w:rsidRPr="00F40B35" w:rsidRDefault="005116F7" w:rsidP="005116F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F40B35">
        <w:rPr>
          <w:rFonts w:ascii="Arial" w:hAnsi="Arial" w:cs="Arial"/>
          <w:b/>
          <w:bCs/>
        </w:rPr>
        <w:tab/>
      </w:r>
    </w:p>
    <w:p w14:paraId="500E88CB" w14:textId="77777777" w:rsidR="00654E88" w:rsidRPr="00F40B35" w:rsidRDefault="00654E88" w:rsidP="005116F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F40B35">
        <w:rPr>
          <w:rFonts w:ascii="Arial" w:hAnsi="Arial" w:cs="Arial"/>
          <w:bCs/>
        </w:rPr>
        <w:t>- Plazo para la justificación de la anormalidad de la oferta</w:t>
      </w:r>
      <w:r w:rsidRPr="00F40B35">
        <w:rPr>
          <w:rStyle w:val="Refdenotaalpie"/>
          <w:rFonts w:ascii="Arial" w:hAnsi="Arial" w:cs="Arial"/>
          <w:bCs/>
        </w:rPr>
        <w:footnoteReference w:id="34"/>
      </w:r>
      <w:r w:rsidRPr="00F40B35">
        <w:rPr>
          <w:rFonts w:ascii="Arial" w:hAnsi="Arial" w:cs="Arial"/>
          <w:bCs/>
        </w:rPr>
        <w:t>:</w:t>
      </w:r>
      <w:r w:rsidRPr="00F40B35">
        <w:rPr>
          <w:rFonts w:ascii="Arial" w:hAnsi="Arial" w:cs="Arial"/>
        </w:rPr>
        <w:t>)</w:t>
      </w:r>
    </w:p>
    <w:p w14:paraId="58A2A68A" w14:textId="77777777" w:rsidR="006E271B" w:rsidRPr="00F40B35" w:rsidRDefault="006E271B"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rPr>
      </w:pPr>
    </w:p>
    <w:p w14:paraId="72DBF151" w14:textId="77777777" w:rsidR="006E271B" w:rsidRPr="00F40B35" w:rsidRDefault="006E271B"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rPr>
      </w:pPr>
    </w:p>
    <w:p w14:paraId="7AC5B3EC" w14:textId="77777777" w:rsidR="006E271B" w:rsidRPr="00F40B35" w:rsidRDefault="00E44D61" w:rsidP="006E271B">
      <w:pPr>
        <w:widowControl w:val="0"/>
        <w:suppressAutoHyphens/>
        <w:autoSpaceDE w:val="0"/>
        <w:autoSpaceDN w:val="0"/>
        <w:adjustRightInd w:val="0"/>
        <w:spacing w:line="288" w:lineRule="auto"/>
        <w:jc w:val="both"/>
        <w:rPr>
          <w:rFonts w:ascii="Arial" w:hAnsi="Arial" w:cs="Arial"/>
          <w:b/>
          <w:bCs/>
          <w:spacing w:val="-3"/>
        </w:rPr>
      </w:pPr>
      <w:r w:rsidRPr="00F40B35">
        <w:rPr>
          <w:rFonts w:ascii="Arial" w:hAnsi="Arial" w:cs="Arial"/>
          <w:b/>
          <w:bCs/>
          <w:spacing w:val="-3"/>
        </w:rPr>
        <w:t>21</w:t>
      </w:r>
      <w:r w:rsidR="006E271B" w:rsidRPr="00F40B35">
        <w:rPr>
          <w:rFonts w:ascii="Arial" w:hAnsi="Arial" w:cs="Arial"/>
          <w:b/>
          <w:bCs/>
          <w:spacing w:val="-3"/>
        </w:rPr>
        <w:t xml:space="preserve">.- Admisibilidad de variantes. </w:t>
      </w:r>
    </w:p>
    <w:p w14:paraId="0D945C8C" w14:textId="77777777" w:rsidR="006E271B" w:rsidRPr="00F40B35" w:rsidRDefault="006E271B" w:rsidP="006E271B">
      <w:pPr>
        <w:widowControl w:val="0"/>
        <w:suppressAutoHyphens/>
        <w:autoSpaceDE w:val="0"/>
        <w:autoSpaceDN w:val="0"/>
        <w:adjustRightInd w:val="0"/>
        <w:spacing w:line="288" w:lineRule="auto"/>
        <w:ind w:left="543" w:hanging="543"/>
        <w:jc w:val="both"/>
        <w:rPr>
          <w:rFonts w:ascii="Arial" w:hAnsi="Arial" w:cs="Arial"/>
          <w:spacing w:val="-3"/>
        </w:rPr>
      </w:pPr>
    </w:p>
    <w:p w14:paraId="0FAF2B6C" w14:textId="77777777" w:rsidR="006E271B" w:rsidRPr="00F40B35" w:rsidRDefault="006E271B" w:rsidP="006E271B">
      <w:pPr>
        <w:widowControl w:val="0"/>
        <w:suppressAutoHyphens/>
        <w:autoSpaceDE w:val="0"/>
        <w:autoSpaceDN w:val="0"/>
        <w:adjustRightInd w:val="0"/>
        <w:spacing w:line="288" w:lineRule="auto"/>
        <w:ind w:left="543" w:hanging="543"/>
        <w:jc w:val="both"/>
        <w:rPr>
          <w:rFonts w:ascii="Arial" w:hAnsi="Arial" w:cs="Arial"/>
          <w:spacing w:val="-3"/>
        </w:rPr>
      </w:pPr>
      <w:r w:rsidRPr="00F40B35">
        <w:rPr>
          <w:rFonts w:ascii="Arial" w:hAnsi="Arial" w:cs="Arial"/>
          <w:spacing w:val="-3"/>
        </w:rPr>
        <w:t>Procede: [SÍ] [NO]</w:t>
      </w:r>
    </w:p>
    <w:p w14:paraId="4E21896D" w14:textId="77777777" w:rsidR="006E271B" w:rsidRPr="00F40B35" w:rsidRDefault="006E271B" w:rsidP="006E271B">
      <w:pPr>
        <w:widowControl w:val="0"/>
        <w:suppressAutoHyphens/>
        <w:autoSpaceDE w:val="0"/>
        <w:autoSpaceDN w:val="0"/>
        <w:adjustRightInd w:val="0"/>
        <w:spacing w:line="288" w:lineRule="auto"/>
        <w:ind w:left="543" w:hanging="543"/>
        <w:jc w:val="both"/>
        <w:rPr>
          <w:rFonts w:ascii="Arial" w:hAnsi="Arial" w:cs="Arial"/>
          <w:spacing w:val="-3"/>
        </w:rPr>
      </w:pPr>
    </w:p>
    <w:p w14:paraId="77A20777" w14:textId="77777777" w:rsidR="006E271B" w:rsidRPr="00F40B35" w:rsidRDefault="006E271B" w:rsidP="006E271B">
      <w:pPr>
        <w:widowControl w:val="0"/>
        <w:tabs>
          <w:tab w:val="left" w:pos="0"/>
        </w:tabs>
        <w:suppressAutoHyphens/>
        <w:autoSpaceDE w:val="0"/>
        <w:autoSpaceDN w:val="0"/>
        <w:adjustRightInd w:val="0"/>
        <w:spacing w:line="288" w:lineRule="auto"/>
        <w:ind w:hanging="3"/>
        <w:jc w:val="both"/>
        <w:rPr>
          <w:rFonts w:ascii="Arial" w:hAnsi="Arial" w:cs="Arial"/>
          <w:spacing w:val="-3"/>
        </w:rPr>
      </w:pPr>
      <w:r w:rsidRPr="00F40B35">
        <w:rPr>
          <w:rFonts w:ascii="Arial" w:hAnsi="Arial" w:cs="Arial"/>
          <w:i/>
          <w:iCs/>
        </w:rPr>
        <w:t>(Si procede, resulta necesario especificar los requisitos mínimos, modalidades y características de las variantes, así como su necesaria vinculación con el objeto del contrato)</w:t>
      </w:r>
    </w:p>
    <w:p w14:paraId="1E055D83" w14:textId="77777777" w:rsidR="00654E88" w:rsidRPr="00F40B35" w:rsidRDefault="00654E88" w:rsidP="00654E88">
      <w:pPr>
        <w:widowControl w:val="0"/>
        <w:suppressAutoHyphens/>
        <w:autoSpaceDE w:val="0"/>
        <w:autoSpaceDN w:val="0"/>
        <w:adjustRightInd w:val="0"/>
        <w:spacing w:line="288" w:lineRule="auto"/>
        <w:jc w:val="both"/>
        <w:rPr>
          <w:rFonts w:ascii="Arial" w:hAnsi="Arial" w:cs="Arial"/>
          <w:spacing w:val="-3"/>
        </w:rPr>
      </w:pPr>
    </w:p>
    <w:p w14:paraId="4EE1390A" w14:textId="77777777" w:rsidR="00654E88" w:rsidRPr="00F40B35" w:rsidRDefault="00E44D61" w:rsidP="00654E88">
      <w:pPr>
        <w:widowControl w:val="0"/>
        <w:suppressAutoHyphens/>
        <w:autoSpaceDE w:val="0"/>
        <w:autoSpaceDN w:val="0"/>
        <w:adjustRightInd w:val="0"/>
        <w:spacing w:line="288" w:lineRule="auto"/>
        <w:jc w:val="both"/>
        <w:rPr>
          <w:rFonts w:ascii="Arial" w:hAnsi="Arial" w:cs="Arial"/>
          <w:b/>
          <w:bCs/>
        </w:rPr>
      </w:pPr>
      <w:r w:rsidRPr="00F40B35">
        <w:rPr>
          <w:rFonts w:ascii="Arial" w:hAnsi="Arial" w:cs="Arial"/>
          <w:b/>
          <w:bCs/>
        </w:rPr>
        <w:t>22</w:t>
      </w:r>
      <w:r w:rsidR="00654E88" w:rsidRPr="00F40B35">
        <w:rPr>
          <w:rFonts w:ascii="Arial" w:hAnsi="Arial" w:cs="Arial"/>
          <w:b/>
          <w:bCs/>
        </w:rPr>
        <w:t>.- Documentación técnica a presentar en relación con los criterios de adjudicación</w:t>
      </w:r>
      <w:r w:rsidR="00BD3089" w:rsidRPr="00F40B35">
        <w:rPr>
          <w:rFonts w:ascii="Arial" w:hAnsi="Arial" w:cs="Arial"/>
          <w:b/>
          <w:bCs/>
        </w:rPr>
        <w:t xml:space="preserve"> vinculados a un juicio de valor</w:t>
      </w:r>
      <w:r w:rsidR="00654E88" w:rsidRPr="00F40B35">
        <w:rPr>
          <w:rFonts w:ascii="Arial" w:hAnsi="Arial" w:cs="Arial"/>
          <w:b/>
          <w:bCs/>
        </w:rPr>
        <w:t xml:space="preserve">. </w:t>
      </w:r>
    </w:p>
    <w:p w14:paraId="3156154B" w14:textId="77777777" w:rsidR="00654E88" w:rsidRPr="00F40B35" w:rsidRDefault="00654E88" w:rsidP="00654E88">
      <w:pPr>
        <w:widowControl w:val="0"/>
        <w:suppressAutoHyphens/>
        <w:autoSpaceDE w:val="0"/>
        <w:autoSpaceDN w:val="0"/>
        <w:adjustRightInd w:val="0"/>
        <w:spacing w:line="288" w:lineRule="auto"/>
        <w:jc w:val="both"/>
        <w:rPr>
          <w:rFonts w:ascii="Arial" w:hAnsi="Arial" w:cs="Arial"/>
          <w:b/>
          <w:bCs/>
        </w:rPr>
      </w:pPr>
    </w:p>
    <w:p w14:paraId="4E7B9DDC" w14:textId="77777777" w:rsidR="006E6524" w:rsidRPr="00F40B35" w:rsidRDefault="00E44D61" w:rsidP="006E6524">
      <w:pPr>
        <w:widowControl w:val="0"/>
        <w:autoSpaceDE w:val="0"/>
        <w:autoSpaceDN w:val="0"/>
        <w:adjustRightInd w:val="0"/>
        <w:spacing w:line="288" w:lineRule="auto"/>
        <w:jc w:val="both"/>
        <w:rPr>
          <w:rFonts w:ascii="Arial" w:hAnsi="Arial" w:cs="Arial"/>
          <w:b/>
          <w:bCs/>
        </w:rPr>
      </w:pPr>
      <w:r w:rsidRPr="00F40B35">
        <w:rPr>
          <w:rFonts w:ascii="Arial" w:hAnsi="Arial" w:cs="Arial"/>
          <w:b/>
          <w:bCs/>
        </w:rPr>
        <w:t>23</w:t>
      </w:r>
      <w:r w:rsidR="006E6524" w:rsidRPr="00F40B35">
        <w:rPr>
          <w:rFonts w:ascii="Arial" w:hAnsi="Arial" w:cs="Arial"/>
          <w:b/>
          <w:bCs/>
        </w:rPr>
        <w:t>.- Órgano de valoración de criterios subjetivos</w:t>
      </w:r>
      <w:r w:rsidR="006E6524" w:rsidRPr="00F40B35">
        <w:rPr>
          <w:rFonts w:ascii="Arial" w:hAnsi="Arial" w:cs="Arial"/>
          <w:b/>
          <w:bCs/>
          <w:vertAlign w:val="superscript"/>
        </w:rPr>
        <w:footnoteReference w:id="35"/>
      </w:r>
      <w:r w:rsidR="006E6524" w:rsidRPr="00F40B35">
        <w:rPr>
          <w:rFonts w:ascii="Arial" w:hAnsi="Arial" w:cs="Arial"/>
          <w:b/>
          <w:bCs/>
        </w:rPr>
        <w:t xml:space="preserve">. </w:t>
      </w:r>
    </w:p>
    <w:p w14:paraId="7763E2ED" w14:textId="77777777" w:rsidR="00AB63EA" w:rsidRPr="00F40B35" w:rsidRDefault="00AB63EA" w:rsidP="006E6524">
      <w:pPr>
        <w:widowControl w:val="0"/>
        <w:autoSpaceDE w:val="0"/>
        <w:autoSpaceDN w:val="0"/>
        <w:adjustRightInd w:val="0"/>
        <w:spacing w:line="288" w:lineRule="auto"/>
        <w:jc w:val="both"/>
        <w:rPr>
          <w:rFonts w:ascii="Arial" w:hAnsi="Arial" w:cs="Arial"/>
        </w:rPr>
      </w:pPr>
    </w:p>
    <w:p w14:paraId="4E058E6A" w14:textId="77777777" w:rsidR="006E6524" w:rsidRPr="00F40B35" w:rsidRDefault="006E6524" w:rsidP="006E6524">
      <w:pPr>
        <w:widowControl w:val="0"/>
        <w:autoSpaceDE w:val="0"/>
        <w:autoSpaceDN w:val="0"/>
        <w:adjustRightInd w:val="0"/>
        <w:spacing w:line="288" w:lineRule="auto"/>
        <w:jc w:val="both"/>
        <w:rPr>
          <w:rFonts w:ascii="Arial" w:hAnsi="Arial" w:cs="Arial"/>
        </w:rPr>
      </w:pPr>
      <w:r w:rsidRPr="00F40B35">
        <w:rPr>
          <w:rFonts w:ascii="Arial" w:hAnsi="Arial" w:cs="Arial"/>
        </w:rPr>
        <w:t xml:space="preserve">Procede: [SI] [NO] </w:t>
      </w:r>
    </w:p>
    <w:p w14:paraId="46355D23" w14:textId="77777777" w:rsidR="006E6524" w:rsidRPr="00F40B35" w:rsidRDefault="006E6524" w:rsidP="006E6524">
      <w:pPr>
        <w:widowControl w:val="0"/>
        <w:autoSpaceDE w:val="0"/>
        <w:autoSpaceDN w:val="0"/>
        <w:adjustRightInd w:val="0"/>
        <w:spacing w:line="288" w:lineRule="auto"/>
        <w:ind w:right="96" w:firstLine="544"/>
        <w:jc w:val="both"/>
        <w:rPr>
          <w:rFonts w:ascii="Arial" w:hAnsi="Arial" w:cs="Arial"/>
          <w:i/>
          <w:iCs/>
        </w:rPr>
      </w:pPr>
    </w:p>
    <w:p w14:paraId="0842DF62" w14:textId="77777777" w:rsidR="006E6524" w:rsidRPr="00F40B35" w:rsidRDefault="006E6524" w:rsidP="006E6524">
      <w:pPr>
        <w:widowControl w:val="0"/>
        <w:autoSpaceDE w:val="0"/>
        <w:autoSpaceDN w:val="0"/>
        <w:adjustRightInd w:val="0"/>
        <w:spacing w:line="288" w:lineRule="auto"/>
        <w:ind w:right="96" w:firstLine="544"/>
        <w:jc w:val="both"/>
        <w:rPr>
          <w:rFonts w:ascii="Arial" w:hAnsi="Arial" w:cs="Arial"/>
        </w:rPr>
      </w:pPr>
      <w:r w:rsidRPr="00F40B35">
        <w:rPr>
          <w:rFonts w:ascii="Arial" w:hAnsi="Arial" w:cs="Arial"/>
          <w:i/>
          <w:iCs/>
        </w:rPr>
        <w:t>(En el caso que proceda)</w:t>
      </w:r>
      <w:r w:rsidRPr="00F40B35">
        <w:rPr>
          <w:rFonts w:ascii="Arial" w:hAnsi="Arial" w:cs="Arial"/>
        </w:rPr>
        <w:t xml:space="preserve"> </w:t>
      </w:r>
    </w:p>
    <w:p w14:paraId="08807A03" w14:textId="77777777" w:rsidR="006E6524" w:rsidRPr="00F40B35" w:rsidRDefault="006E6524" w:rsidP="006E6524">
      <w:pPr>
        <w:widowControl w:val="0"/>
        <w:autoSpaceDE w:val="0"/>
        <w:autoSpaceDN w:val="0"/>
        <w:adjustRightInd w:val="0"/>
        <w:spacing w:line="288" w:lineRule="auto"/>
        <w:ind w:right="96" w:firstLine="544"/>
        <w:jc w:val="both"/>
        <w:rPr>
          <w:rFonts w:ascii="Arial" w:hAnsi="Arial" w:cs="Arial"/>
        </w:rPr>
      </w:pPr>
      <w:r w:rsidRPr="00F40B35">
        <w:rPr>
          <w:rFonts w:ascii="Arial" w:hAnsi="Arial" w:cs="Arial"/>
        </w:rPr>
        <w:t xml:space="preserve"> [La evaluación de los criterios no valorables en cifras o porcentajes corresponderá a: </w:t>
      </w:r>
    </w:p>
    <w:p w14:paraId="43D57C89" w14:textId="77777777" w:rsidR="006E6524" w:rsidRPr="00F40B35" w:rsidRDefault="006E6524" w:rsidP="006E6524">
      <w:pPr>
        <w:widowControl w:val="0"/>
        <w:autoSpaceDE w:val="0"/>
        <w:autoSpaceDN w:val="0"/>
        <w:adjustRightInd w:val="0"/>
        <w:spacing w:line="288" w:lineRule="auto"/>
        <w:ind w:left="544" w:right="96"/>
        <w:rPr>
          <w:rFonts w:ascii="Arial" w:hAnsi="Arial" w:cs="Arial"/>
        </w:rPr>
      </w:pPr>
      <w:r w:rsidRPr="00F40B35">
        <w:rPr>
          <w:rFonts w:ascii="Arial" w:hAnsi="Arial" w:cs="Arial"/>
        </w:rPr>
        <w:t xml:space="preserve">[Un comité de expertos, que estará integrado por los siguientes miembros  </w:t>
      </w:r>
      <w:proofErr w:type="gramStart"/>
      <w:r w:rsidRPr="00F40B35">
        <w:rPr>
          <w:rFonts w:ascii="Arial" w:hAnsi="Arial" w:cs="Arial"/>
        </w:rPr>
        <w:t xml:space="preserve">  ]</w:t>
      </w:r>
      <w:proofErr w:type="gramEnd"/>
      <w:r w:rsidRPr="00F40B35">
        <w:rPr>
          <w:rFonts w:ascii="Arial" w:hAnsi="Arial" w:cs="Arial"/>
        </w:rPr>
        <w:t xml:space="preserve"> [Al siguiente organismo técnico especializado: </w:t>
      </w:r>
      <w:r w:rsidR="00E44D61" w:rsidRPr="00F40B35">
        <w:rPr>
          <w:rFonts w:ascii="Arial" w:hAnsi="Arial" w:cs="Arial"/>
        </w:rPr>
        <w:t>...]</w:t>
      </w:r>
      <w:r w:rsidRPr="00F40B35">
        <w:rPr>
          <w:rFonts w:ascii="Arial" w:hAnsi="Arial" w:cs="Arial"/>
          <w:vertAlign w:val="superscript"/>
        </w:rPr>
        <w:footnoteReference w:id="36"/>
      </w:r>
    </w:p>
    <w:p w14:paraId="70177D7E" w14:textId="77777777" w:rsidR="006E6524" w:rsidRPr="00F40B35" w:rsidRDefault="006E6524" w:rsidP="006E6524">
      <w:pPr>
        <w:spacing w:line="288" w:lineRule="auto"/>
        <w:rPr>
          <w:rFonts w:ascii="Arial" w:hAnsi="Arial" w:cs="Arial"/>
        </w:rPr>
      </w:pPr>
    </w:p>
    <w:p w14:paraId="50362FED" w14:textId="77777777" w:rsidR="006E6524" w:rsidRPr="00F40B35" w:rsidRDefault="006E6524" w:rsidP="006E6524">
      <w:pPr>
        <w:widowControl w:val="0"/>
        <w:autoSpaceDE w:val="0"/>
        <w:autoSpaceDN w:val="0"/>
        <w:adjustRightInd w:val="0"/>
        <w:spacing w:line="288" w:lineRule="auto"/>
        <w:ind w:left="840"/>
        <w:jc w:val="both"/>
        <w:rPr>
          <w:rFonts w:ascii="Arial" w:hAnsi="Arial" w:cs="Arial"/>
          <w:i/>
          <w:iCs/>
        </w:rPr>
      </w:pPr>
      <w:r w:rsidRPr="00F40B35">
        <w:rPr>
          <w:rFonts w:ascii="Arial" w:hAnsi="Arial" w:cs="Arial"/>
          <w:i/>
          <w:iCs/>
        </w:rPr>
        <w:t xml:space="preserve">(Este apartado es optativo para el órgano de contratación, por lo que deberá suprimirse en el caso que no proceda) </w:t>
      </w:r>
    </w:p>
    <w:p w14:paraId="49D97954" w14:textId="77777777" w:rsidR="00654E88" w:rsidRPr="00F40B35" w:rsidRDefault="00654E88" w:rsidP="00654E88">
      <w:pPr>
        <w:widowControl w:val="0"/>
        <w:suppressAutoHyphens/>
        <w:autoSpaceDE w:val="0"/>
        <w:autoSpaceDN w:val="0"/>
        <w:adjustRightInd w:val="0"/>
        <w:spacing w:line="288" w:lineRule="auto"/>
        <w:jc w:val="both"/>
        <w:rPr>
          <w:rFonts w:ascii="Arial" w:hAnsi="Arial" w:cs="Arial"/>
          <w:b/>
          <w:bCs/>
        </w:rPr>
      </w:pPr>
    </w:p>
    <w:p w14:paraId="37106A60" w14:textId="77777777" w:rsidR="00654E88" w:rsidRPr="00F40B35" w:rsidRDefault="00E40D93" w:rsidP="008A48C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vertAlign w:val="superscript"/>
        </w:rPr>
      </w:pPr>
      <w:r w:rsidRPr="00F40B35">
        <w:rPr>
          <w:rFonts w:ascii="Arial" w:hAnsi="Arial" w:cs="Arial"/>
          <w:b/>
          <w:bCs/>
        </w:rPr>
        <w:t>24</w:t>
      </w:r>
      <w:r w:rsidR="00654E88" w:rsidRPr="00F40B35">
        <w:rPr>
          <w:rFonts w:ascii="Arial" w:hAnsi="Arial" w:cs="Arial"/>
          <w:b/>
          <w:bCs/>
        </w:rPr>
        <w:t xml:space="preserve">.- Condiciones especiales de ejecución </w:t>
      </w:r>
      <w:r w:rsidR="00654E88" w:rsidRPr="00F40B35">
        <w:rPr>
          <w:rStyle w:val="Refdenotaalpie"/>
          <w:rFonts w:ascii="Arial" w:hAnsi="Arial" w:cs="Arial"/>
          <w:b/>
          <w:bCs/>
        </w:rPr>
        <w:footnoteReference w:id="37"/>
      </w:r>
      <w:r w:rsidR="00654E88" w:rsidRPr="00F40B35">
        <w:rPr>
          <w:rFonts w:ascii="Arial" w:hAnsi="Arial" w:cs="Arial"/>
          <w:b/>
          <w:bCs/>
        </w:rPr>
        <w:t xml:space="preserve"> </w:t>
      </w:r>
      <w:r w:rsidR="00654E88" w:rsidRPr="00F40B35">
        <w:rPr>
          <w:rStyle w:val="Refdenotaalpie"/>
          <w:rFonts w:ascii="Arial" w:hAnsi="Arial" w:cs="Arial"/>
          <w:b/>
          <w:bCs/>
        </w:rPr>
        <w:footnoteReference w:id="38"/>
      </w:r>
      <w:r w:rsidR="00654E88" w:rsidRPr="00F40B35">
        <w:rPr>
          <w:rFonts w:ascii="Arial" w:hAnsi="Arial" w:cs="Arial"/>
          <w:b/>
          <w:bCs/>
        </w:rPr>
        <w:t xml:space="preserve">. </w:t>
      </w:r>
    </w:p>
    <w:p w14:paraId="0BCDBD12" w14:textId="77777777" w:rsidR="008A48C8" w:rsidRPr="00F40B35" w:rsidRDefault="008A48C8" w:rsidP="008A48C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rPr>
      </w:pPr>
    </w:p>
    <w:p w14:paraId="6EDB06FF" w14:textId="77777777" w:rsidR="00373530" w:rsidRPr="00F40B35" w:rsidRDefault="008A48C8" w:rsidP="00373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F40B35">
        <w:rPr>
          <w:rFonts w:ascii="Arial" w:hAnsi="Arial" w:cs="Arial"/>
          <w:b/>
          <w:bCs/>
        </w:rPr>
        <w:tab/>
      </w:r>
      <w:r w:rsidR="00373530" w:rsidRPr="00F40B35">
        <w:rPr>
          <w:rFonts w:ascii="Arial" w:hAnsi="Arial" w:cs="Arial"/>
          <w:bCs/>
          <w:vertAlign w:val="superscript"/>
        </w:rPr>
        <w:footnoteReference w:id="39"/>
      </w:r>
      <w:r w:rsidR="00373530" w:rsidRPr="00F40B35">
        <w:rPr>
          <w:rFonts w:ascii="Arial" w:hAnsi="Arial" w:cs="Arial"/>
          <w:b/>
          <w:bCs/>
        </w:rPr>
        <w:t xml:space="preserve"> </w:t>
      </w:r>
      <w:r w:rsidR="00373530" w:rsidRPr="00C3095A">
        <w:rPr>
          <w:rFonts w:ascii="Arial" w:hAnsi="Arial" w:cs="Arial"/>
        </w:rPr>
        <w:t>[</w:t>
      </w:r>
      <w:r w:rsidR="00373530" w:rsidRPr="00F40B35">
        <w:rPr>
          <w:rFonts w:ascii="Arial" w:hAnsi="Arial" w:cs="Arial"/>
          <w:bCs/>
        </w:rPr>
        <w:t>-</w:t>
      </w:r>
      <w:r w:rsidR="00373530" w:rsidRPr="00F40B35">
        <w:rPr>
          <w:rFonts w:ascii="Arial" w:hAnsi="Arial" w:cs="Arial"/>
        </w:rPr>
        <w:t xml:space="preserve"> </w:t>
      </w:r>
      <w:r w:rsidR="00373530" w:rsidRPr="00F40B35">
        <w:rPr>
          <w:rFonts w:ascii="Arial" w:hAnsi="Arial" w:cs="Arial"/>
          <w:bCs/>
        </w:rPr>
        <w:t>Condición especial de ejecución,</w:t>
      </w:r>
      <w:r w:rsidR="00373530" w:rsidRPr="00F40B35">
        <w:rPr>
          <w:rFonts w:ascii="Arial" w:hAnsi="Arial" w:cs="Arial"/>
        </w:rPr>
        <w:t xml:space="preserve"> </w:t>
      </w:r>
      <w:r w:rsidR="00373530" w:rsidRPr="00F40B35">
        <w:rPr>
          <w:rFonts w:ascii="Arial" w:hAnsi="Arial" w:cs="Arial"/>
          <w:bCs/>
        </w:rPr>
        <w:t>de conformidad con el artículo 202.1 LCSP:</w:t>
      </w:r>
      <w:r w:rsidR="00373530" w:rsidRPr="00F40B35">
        <w:rPr>
          <w:rFonts w:ascii="Arial" w:hAnsi="Arial" w:cs="Arial"/>
          <w:vertAlign w:val="superscript"/>
        </w:rPr>
        <w:t xml:space="preserve"> </w:t>
      </w:r>
    </w:p>
    <w:p w14:paraId="63A84BF6" w14:textId="77777777" w:rsidR="00373530" w:rsidRPr="00F40B35" w:rsidRDefault="00373530" w:rsidP="00373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5FF522A0" w14:textId="77777777" w:rsidR="00FB6527" w:rsidRPr="00F40B35" w:rsidRDefault="00FB6527" w:rsidP="00FB6527">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rPr>
      </w:pPr>
      <w:r w:rsidRPr="00F40B35">
        <w:rPr>
          <w:rFonts w:ascii="Arial" w:hAnsi="Arial" w:cs="Arial"/>
        </w:rPr>
        <w:t>[- En materia de protección de datos:</w:t>
      </w:r>
    </w:p>
    <w:p w14:paraId="5A3E50F4" w14:textId="77777777" w:rsidR="00FB6527" w:rsidRPr="00F40B35" w:rsidRDefault="00FB6527" w:rsidP="00FB6527">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rPr>
      </w:pPr>
      <w:r w:rsidRPr="00F40B35">
        <w:rPr>
          <w:rFonts w:ascii="Arial" w:hAnsi="Arial" w:cs="Arial"/>
        </w:rPr>
        <w:t>La obligación del contratista de someterse a la normativa nacional y de la Unión Europea en materia de protección de datos.</w:t>
      </w:r>
    </w:p>
    <w:p w14:paraId="23B49202" w14:textId="77777777" w:rsidR="00FB6527" w:rsidRPr="00F40B35" w:rsidRDefault="00FB6527" w:rsidP="00FB6527">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rPr>
      </w:pPr>
      <w:r w:rsidRPr="00F40B35">
        <w:rPr>
          <w:rFonts w:ascii="Arial" w:hAnsi="Arial" w:cs="Arial"/>
        </w:rPr>
        <w:t xml:space="preserve">Esta obligación </w:t>
      </w:r>
      <w:r w:rsidRPr="00F40B35">
        <w:rPr>
          <w:rFonts w:ascii="Arial" w:hAnsi="Arial" w:cs="Arial"/>
          <w:lang w:val="x-none"/>
        </w:rPr>
        <w:t>tiene el carácter de obligación contractual esencial de conformidad con lo dispuesto en la letra f) del apartado 1 del artículo 211</w:t>
      </w:r>
      <w:r w:rsidRPr="00F40B35">
        <w:rPr>
          <w:rFonts w:ascii="Arial" w:hAnsi="Arial" w:cs="Arial"/>
        </w:rPr>
        <w:t xml:space="preserve"> LCSP.</w:t>
      </w:r>
      <w:r w:rsidRPr="00C3095A">
        <w:rPr>
          <w:rFonts w:ascii="Arial" w:hAnsi="Arial" w:cs="Arial"/>
          <w:bCs/>
        </w:rPr>
        <w:t>]</w:t>
      </w:r>
    </w:p>
    <w:p w14:paraId="615229BF" w14:textId="77777777" w:rsidR="00FB6527" w:rsidRPr="00F40B35" w:rsidRDefault="00FB6527" w:rsidP="00FB6527">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567"/>
        <w:jc w:val="both"/>
        <w:rPr>
          <w:rFonts w:ascii="Arial" w:hAnsi="Arial" w:cs="Arial"/>
        </w:rPr>
      </w:pPr>
    </w:p>
    <w:p w14:paraId="2818681E" w14:textId="77777777" w:rsidR="00FB6527" w:rsidRPr="00F40B35" w:rsidRDefault="00FB6527" w:rsidP="00FB6527">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1"/>
        <w:jc w:val="both"/>
        <w:rPr>
          <w:rFonts w:ascii="Arial" w:hAnsi="Arial" w:cs="Arial"/>
        </w:rPr>
      </w:pPr>
      <w:r w:rsidRPr="00F40B35">
        <w:rPr>
          <w:rFonts w:ascii="Arial" w:hAnsi="Arial" w:cs="Arial"/>
        </w:rPr>
        <w:t>[- Servicios de alimentación en instituciones públicas:</w:t>
      </w:r>
    </w:p>
    <w:p w14:paraId="4B5F17AC" w14:textId="77777777" w:rsidR="00FB6527" w:rsidRPr="00F40B35" w:rsidRDefault="00FB6527" w:rsidP="00A93016">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right="-1"/>
        <w:jc w:val="both"/>
        <w:rPr>
          <w:rFonts w:ascii="Arial" w:hAnsi="Arial" w:cs="Arial"/>
        </w:rPr>
      </w:pPr>
      <w:r w:rsidRPr="00F40B35">
        <w:rPr>
          <w:rFonts w:ascii="Arial" w:hAnsi="Arial" w:cs="Arial"/>
        </w:rPr>
        <w:t xml:space="preserve">La observancia de prácticas adecuadas desde el punto de vista del desperdicio alimentario y del cumplimiento de la Ley 1/2025, de 1 de abril, de prevención de las pérdidas y el desperdicio alimentario: </w:t>
      </w:r>
      <w:r w:rsidRPr="00F40B35">
        <w:rPr>
          <w:rFonts w:ascii="Arial" w:hAnsi="Arial" w:cs="Arial"/>
          <w:i/>
          <w:iCs/>
        </w:rPr>
        <w:t>(Indíquese las que procedan)</w:t>
      </w:r>
      <w:r w:rsidRPr="00C3095A">
        <w:rPr>
          <w:rFonts w:ascii="Arial" w:hAnsi="Arial" w:cs="Arial"/>
        </w:rPr>
        <w:t>]</w:t>
      </w:r>
    </w:p>
    <w:p w14:paraId="567624EC" w14:textId="77777777" w:rsidR="008A48C8" w:rsidRPr="00F40B35" w:rsidRDefault="008A48C8" w:rsidP="008A48C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D73467B" w14:textId="77777777" w:rsidR="008A48C8" w:rsidRPr="00F40B35" w:rsidRDefault="008A48C8" w:rsidP="008A48C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F40B35">
        <w:rPr>
          <w:rFonts w:ascii="Arial" w:hAnsi="Arial" w:cs="Arial"/>
          <w:bCs/>
        </w:rPr>
        <w:t>- Condiciones especiales de ejecución, (previstas en el artículo 202.2 LCSP):</w:t>
      </w:r>
    </w:p>
    <w:p w14:paraId="1A63A0DF" w14:textId="77777777" w:rsidR="006009E0" w:rsidRPr="00F40B35" w:rsidRDefault="006009E0" w:rsidP="008A48C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7B1F49B9" w14:textId="77777777" w:rsidR="006009E0" w:rsidRPr="00F40B35" w:rsidRDefault="006009E0" w:rsidP="006009E0">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426"/>
        <w:jc w:val="both"/>
        <w:rPr>
          <w:rFonts w:ascii="Arial" w:hAnsi="Arial" w:cs="Arial"/>
          <w:bCs/>
        </w:rPr>
      </w:pPr>
      <w:r w:rsidRPr="00F40B35">
        <w:rPr>
          <w:rFonts w:ascii="Arial" w:hAnsi="Arial" w:cs="Arial"/>
          <w:i/>
          <w:iCs/>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7A5C3FAE" w14:textId="77777777" w:rsidR="008A48C8" w:rsidRPr="00F40B35" w:rsidRDefault="008A48C8" w:rsidP="008A48C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4003F19E" w14:textId="77777777" w:rsidR="008A48C8" w:rsidRPr="00F40B35" w:rsidRDefault="008A48C8" w:rsidP="008A48C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F40B35">
        <w:rPr>
          <w:rFonts w:ascii="Arial" w:hAnsi="Arial" w:cs="Arial"/>
          <w:bCs/>
        </w:rPr>
        <w:t>- Otras condiciones especiales de ejecución:</w:t>
      </w:r>
    </w:p>
    <w:p w14:paraId="72591A87" w14:textId="77777777" w:rsidR="008A48C8" w:rsidRPr="00F40B35" w:rsidRDefault="008A48C8" w:rsidP="008A48C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5F5BAEF8" w14:textId="77777777" w:rsidR="008F616E" w:rsidRPr="00F40B35" w:rsidRDefault="008F616E"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5B5438BC" w14:textId="77777777" w:rsidR="008F616E" w:rsidRPr="00F40B35" w:rsidRDefault="00E40D93"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F40B35">
        <w:rPr>
          <w:rFonts w:ascii="Arial" w:hAnsi="Arial" w:cs="Arial"/>
          <w:b/>
        </w:rPr>
        <w:lastRenderedPageBreak/>
        <w:t>25</w:t>
      </w:r>
      <w:r w:rsidR="008F616E" w:rsidRPr="00F40B35">
        <w:rPr>
          <w:rFonts w:ascii="Arial" w:hAnsi="Arial" w:cs="Arial"/>
          <w:b/>
        </w:rPr>
        <w:t xml:space="preserve">.- Ejecución del acuerdo marco a través de los contratos basados. </w:t>
      </w:r>
    </w:p>
    <w:p w14:paraId="49115991" w14:textId="77777777" w:rsidR="00AB63EA" w:rsidRPr="00F40B35" w:rsidRDefault="00AB63EA"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39A5DE47" w14:textId="77777777" w:rsidR="008F616E" w:rsidRPr="00F40B35"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rPr>
      </w:pPr>
      <w:r w:rsidRPr="00F40B35">
        <w:rPr>
          <w:rFonts w:ascii="Arial" w:hAnsi="Arial" w:cs="Arial"/>
        </w:rPr>
        <w:t>Posibilidad de ejecutar determinadas partes o trabajos, en atención a su especial naturaleza, directamente por el propio licitador o, por un participante en la UTE</w:t>
      </w:r>
      <w:r w:rsidRPr="00F40B35">
        <w:rPr>
          <w:rStyle w:val="Refdenotaalpie"/>
          <w:rFonts w:ascii="Arial" w:hAnsi="Arial" w:cs="Arial"/>
        </w:rPr>
        <w:footnoteReference w:id="40"/>
      </w:r>
      <w:r w:rsidRPr="00F40B35">
        <w:rPr>
          <w:rFonts w:ascii="Arial" w:hAnsi="Arial" w:cs="Arial"/>
        </w:rPr>
        <w:t xml:space="preserve">: </w:t>
      </w:r>
    </w:p>
    <w:p w14:paraId="2B4D1207" w14:textId="77777777" w:rsidR="008F616E" w:rsidRPr="00F40B35"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rPr>
      </w:pPr>
    </w:p>
    <w:p w14:paraId="46B94DEA" w14:textId="77777777" w:rsidR="008F616E" w:rsidRPr="00F40B35"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rPr>
      </w:pPr>
      <w:r w:rsidRPr="00F40B35">
        <w:rPr>
          <w:rFonts w:ascii="Arial" w:hAnsi="Arial" w:cs="Arial"/>
          <w:spacing w:val="-3"/>
        </w:rPr>
        <w:t>[SÍ] [NO</w:t>
      </w:r>
      <w:r w:rsidR="00052C1D" w:rsidRPr="00F40B35">
        <w:rPr>
          <w:rFonts w:ascii="Arial" w:hAnsi="Arial" w:cs="Arial"/>
          <w:spacing w:val="-3"/>
        </w:rPr>
        <w:t xml:space="preserve">, al no preverse </w:t>
      </w:r>
      <w:r w:rsidR="0059137A" w:rsidRPr="00F40B35">
        <w:rPr>
          <w:rFonts w:ascii="Arial" w:hAnsi="Arial" w:cs="Arial"/>
          <w:spacing w:val="-3"/>
        </w:rPr>
        <w:t xml:space="preserve">la posibilidad en el </w:t>
      </w:r>
      <w:r w:rsidR="0059137A" w:rsidRPr="00F40B35">
        <w:rPr>
          <w:rFonts w:ascii="Arial" w:hAnsi="Arial" w:cs="Arial"/>
          <w:b/>
          <w:spacing w:val="-3"/>
        </w:rPr>
        <w:t>apartado 19</w:t>
      </w:r>
      <w:r w:rsidR="00052C1D" w:rsidRPr="00F40B35">
        <w:rPr>
          <w:rFonts w:ascii="Arial" w:hAnsi="Arial" w:cs="Arial"/>
          <w:b/>
          <w:spacing w:val="-3"/>
        </w:rPr>
        <w:t xml:space="preserve"> del Anexo I</w:t>
      </w:r>
      <w:r w:rsidR="00052C1D" w:rsidRPr="00F40B35">
        <w:rPr>
          <w:rFonts w:ascii="Arial" w:hAnsi="Arial" w:cs="Arial"/>
          <w:spacing w:val="-3"/>
        </w:rPr>
        <w:t xml:space="preserve"> al pliego de cláusulas administrativas particulares del acuerdo marco</w:t>
      </w:r>
      <w:r w:rsidR="0059137A" w:rsidRPr="00F40B35">
        <w:rPr>
          <w:rFonts w:ascii="Arial" w:hAnsi="Arial" w:cs="Arial"/>
          <w:spacing w:val="-3"/>
        </w:rPr>
        <w:t>.</w:t>
      </w:r>
      <w:r w:rsidRPr="00F40B35">
        <w:rPr>
          <w:rFonts w:ascii="Arial" w:hAnsi="Arial" w:cs="Arial"/>
          <w:spacing w:val="-3"/>
        </w:rPr>
        <w:t>]</w:t>
      </w:r>
    </w:p>
    <w:p w14:paraId="4DEEECC3" w14:textId="77777777" w:rsidR="008F616E" w:rsidRPr="00F40B35"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rPr>
      </w:pPr>
    </w:p>
    <w:p w14:paraId="61FDDE1D" w14:textId="77777777" w:rsidR="008F616E" w:rsidRPr="00F40B35"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F40B35">
        <w:rPr>
          <w:rFonts w:ascii="Arial" w:hAnsi="Arial" w:cs="Arial"/>
          <w:i/>
        </w:rPr>
        <w:t xml:space="preserve"> (en caso afirmativo es necesario especificar los trabajos)</w:t>
      </w:r>
    </w:p>
    <w:p w14:paraId="633EE03D" w14:textId="77777777" w:rsidR="00654E88" w:rsidRPr="00F40B35"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7E2D7EF7" w14:textId="77777777" w:rsidR="00654E88" w:rsidRPr="00F40B35" w:rsidRDefault="00E40D93" w:rsidP="00654E88">
      <w:pPr>
        <w:widowControl w:val="0"/>
        <w:suppressAutoHyphens/>
        <w:autoSpaceDE w:val="0"/>
        <w:autoSpaceDN w:val="0"/>
        <w:adjustRightInd w:val="0"/>
        <w:spacing w:line="288" w:lineRule="auto"/>
        <w:jc w:val="both"/>
        <w:rPr>
          <w:rFonts w:ascii="Arial" w:hAnsi="Arial" w:cs="Arial"/>
          <w:b/>
          <w:bCs/>
          <w:spacing w:val="-3"/>
        </w:rPr>
      </w:pPr>
      <w:r w:rsidRPr="00F40B35">
        <w:rPr>
          <w:rFonts w:ascii="Arial" w:hAnsi="Arial" w:cs="Arial"/>
          <w:b/>
          <w:bCs/>
          <w:spacing w:val="-3"/>
        </w:rPr>
        <w:t>26</w:t>
      </w:r>
      <w:r w:rsidR="00654E88" w:rsidRPr="00F40B35">
        <w:rPr>
          <w:rFonts w:ascii="Arial" w:hAnsi="Arial" w:cs="Arial"/>
          <w:b/>
          <w:bCs/>
          <w:spacing w:val="-3"/>
        </w:rPr>
        <w:t xml:space="preserve">.- Subcontratación. </w:t>
      </w:r>
    </w:p>
    <w:p w14:paraId="326CBEC5" w14:textId="77777777" w:rsidR="003D4A40" w:rsidRPr="00F40B35" w:rsidRDefault="003D4A40" w:rsidP="00654E88">
      <w:pPr>
        <w:widowControl w:val="0"/>
        <w:suppressAutoHyphens/>
        <w:autoSpaceDE w:val="0"/>
        <w:autoSpaceDN w:val="0"/>
        <w:adjustRightInd w:val="0"/>
        <w:spacing w:line="288" w:lineRule="auto"/>
        <w:jc w:val="both"/>
        <w:rPr>
          <w:rFonts w:ascii="Arial" w:hAnsi="Arial" w:cs="Arial"/>
          <w:b/>
          <w:bCs/>
          <w:spacing w:val="-3"/>
        </w:rPr>
      </w:pPr>
    </w:p>
    <w:p w14:paraId="10DF5AEB" w14:textId="77777777" w:rsidR="00654E88" w:rsidRPr="00F40B35" w:rsidRDefault="003D4A40" w:rsidP="003D4A4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F40B35">
        <w:rPr>
          <w:rFonts w:ascii="Arial" w:hAnsi="Arial" w:cs="Arial"/>
        </w:rPr>
        <w:t xml:space="preserve">[No podrán ser objeto de subcontratación las determinadas partes o trabajos </w:t>
      </w:r>
      <w:proofErr w:type="gramStart"/>
      <w:r w:rsidRPr="00F40B35">
        <w:rPr>
          <w:rFonts w:ascii="Arial" w:hAnsi="Arial" w:cs="Arial"/>
        </w:rPr>
        <w:t>que</w:t>
      </w:r>
      <w:proofErr w:type="gramEnd"/>
      <w:r w:rsidRPr="00F40B35">
        <w:rPr>
          <w:rFonts w:ascii="Arial" w:hAnsi="Arial" w:cs="Arial"/>
        </w:rPr>
        <w:t xml:space="preserve"> en atención a su especial naturaleza, se hayan establecido en el apartado “Ejecución del acuerdo marco a través de los contratos basados” y deban ser ejecutadas directamente por el propio licitador o por un participante en la UTE.]</w:t>
      </w:r>
      <w:r w:rsidR="00ED12C9" w:rsidRPr="00F40B35">
        <w:rPr>
          <w:rStyle w:val="Refdenotaalpie"/>
          <w:rFonts w:ascii="Arial" w:hAnsi="Arial" w:cs="Arial"/>
        </w:rPr>
        <w:footnoteReference w:id="41"/>
      </w:r>
    </w:p>
    <w:p w14:paraId="63AFAA8F" w14:textId="77777777" w:rsidR="00654E88" w:rsidRPr="00F40B35"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p>
    <w:p w14:paraId="652F0AD6" w14:textId="77777777" w:rsidR="00654E88" w:rsidRPr="00F40B35" w:rsidRDefault="00654E88"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F40B35">
        <w:rPr>
          <w:rFonts w:ascii="Arial" w:hAnsi="Arial" w:cs="Arial"/>
        </w:rPr>
        <w:t>[Pago directo a los subcontratistas: [SI] [NO</w:t>
      </w:r>
      <w:r w:rsidR="00E40D93" w:rsidRPr="00F40B35">
        <w:rPr>
          <w:rFonts w:ascii="Arial" w:hAnsi="Arial" w:cs="Arial"/>
        </w:rPr>
        <w:t>]]</w:t>
      </w:r>
      <w:r w:rsidRPr="00F40B35">
        <w:rPr>
          <w:rStyle w:val="Refdenotaalpie"/>
          <w:rFonts w:ascii="Arial" w:hAnsi="Arial" w:cs="Arial"/>
        </w:rPr>
        <w:footnoteReference w:id="42"/>
      </w:r>
      <w:r w:rsidRPr="00F40B35">
        <w:rPr>
          <w:rFonts w:ascii="Arial" w:hAnsi="Arial" w:cs="Arial"/>
        </w:rPr>
        <w:tab/>
      </w:r>
    </w:p>
    <w:p w14:paraId="58BF9A3E" w14:textId="77777777" w:rsidR="00654E88" w:rsidRPr="00F40B35"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p>
    <w:p w14:paraId="498D28F2" w14:textId="77777777" w:rsidR="00654E88" w:rsidRPr="00F40B35" w:rsidRDefault="00654E88" w:rsidP="00654E88">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F40B35">
        <w:rPr>
          <w:rFonts w:ascii="Arial" w:hAnsi="Arial" w:cs="Arial"/>
        </w:rPr>
        <w:lastRenderedPageBreak/>
        <w:t xml:space="preserve">[Los licitadores deberán indicar en la oferta la parte del contrato a subcontratar, su importe, y el nombre o el perfil empresarial de los subcontratistas [SI] [NO] </w:t>
      </w:r>
      <w:r w:rsidRPr="00F40B35">
        <w:rPr>
          <w:rFonts w:ascii="Arial" w:hAnsi="Arial" w:cs="Arial"/>
          <w:vertAlign w:val="superscript"/>
        </w:rPr>
        <w:footnoteReference w:id="43"/>
      </w:r>
      <w:r w:rsidRPr="00F40B35">
        <w:rPr>
          <w:rFonts w:ascii="Arial" w:hAnsi="Arial" w:cs="Arial"/>
        </w:rPr>
        <w:t xml:space="preserve"> </w:t>
      </w:r>
      <w:r w:rsidRPr="00F40B35">
        <w:rPr>
          <w:rFonts w:ascii="Arial" w:hAnsi="Arial" w:cs="Arial"/>
          <w:b/>
          <w:bCs/>
        </w:rPr>
        <w:t>]</w:t>
      </w:r>
      <w:r w:rsidRPr="00F40B35">
        <w:rPr>
          <w:rFonts w:ascii="Arial" w:hAnsi="Arial" w:cs="Arial"/>
        </w:rPr>
        <w:t xml:space="preserve"> </w:t>
      </w:r>
      <w:r w:rsidRPr="00F40B35">
        <w:rPr>
          <w:rFonts w:ascii="Arial" w:hAnsi="Arial" w:cs="Arial"/>
          <w:vertAlign w:val="superscript"/>
        </w:rPr>
        <w:footnoteReference w:id="44"/>
      </w:r>
    </w:p>
    <w:p w14:paraId="47689F62" w14:textId="77777777" w:rsidR="00346B3A" w:rsidRPr="00F40B35" w:rsidRDefault="00346B3A" w:rsidP="00654E88">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13B759C8" w14:textId="77777777" w:rsidR="00346B3A" w:rsidRPr="00F40B35" w:rsidRDefault="00346B3A" w:rsidP="00346B3A">
      <w:pPr>
        <w:tabs>
          <w:tab w:val="left" w:pos="8080"/>
        </w:tabs>
        <w:autoSpaceDE w:val="0"/>
        <w:autoSpaceDN w:val="0"/>
        <w:adjustRightInd w:val="0"/>
        <w:spacing w:before="120" w:after="240" w:line="288" w:lineRule="auto"/>
        <w:ind w:right="-1"/>
        <w:jc w:val="both"/>
        <w:rPr>
          <w:rFonts w:ascii="Arial" w:hAnsi="Arial" w:cs="Arial"/>
        </w:rPr>
      </w:pPr>
      <w:r w:rsidRPr="00F40B35">
        <w:rPr>
          <w:rFonts w:ascii="Arial" w:hAnsi="Arial" w:cs="Arial"/>
        </w:rPr>
        <w:t>[De conformidad con lo dispuesto en el artículo 122.2 apartado e) LCSP, los licitadores tienen la obligación de indicar en su oferta, si tienen previsto subcontratar los servidores o los servicios asociados a los mismos, el nombre o el perfil empresarial, definido por referencia a las condiciones de solvencia profesional o técnica del acuerdo marco, de los subcontratistas a los que se vaya a encomendar su realización.</w:t>
      </w:r>
    </w:p>
    <w:p w14:paraId="7BFC05B3" w14:textId="77777777" w:rsidR="00346B3A" w:rsidRPr="00F40B35" w:rsidRDefault="00346B3A" w:rsidP="00346B3A">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F40B35">
        <w:rPr>
          <w:rFonts w:ascii="Arial" w:hAnsi="Arial" w:cs="Arial"/>
        </w:rPr>
        <w:t>Esta obligación se califica de esencial a los efectos de lo previsto en la letra f) del apartado 1 del artículo 211 LCSP.</w:t>
      </w:r>
      <w:r w:rsidRPr="00F40B35">
        <w:rPr>
          <w:rFonts w:ascii="Arial" w:hAnsi="Arial" w:cs="Arial"/>
          <w:b/>
        </w:rPr>
        <w:t>]</w:t>
      </w:r>
      <w:r w:rsidRPr="00F40B35">
        <w:rPr>
          <w:rFonts w:ascii="Arial" w:hAnsi="Arial" w:cs="Arial"/>
          <w:b/>
          <w:vertAlign w:val="superscript"/>
        </w:rPr>
        <w:t xml:space="preserve"> </w:t>
      </w:r>
      <w:r w:rsidRPr="00F40B35">
        <w:rPr>
          <w:rFonts w:ascii="Arial" w:hAnsi="Arial" w:cs="Arial"/>
          <w:b/>
          <w:vertAlign w:val="superscript"/>
        </w:rPr>
        <w:footnoteReference w:id="45"/>
      </w:r>
    </w:p>
    <w:p w14:paraId="0E739F23" w14:textId="77777777" w:rsidR="00654E88" w:rsidRPr="00F40B35"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04ACC5FA" w14:textId="77777777" w:rsidR="00654E88" w:rsidRPr="00F40B35" w:rsidRDefault="00E40D93"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F40B35">
        <w:rPr>
          <w:rFonts w:ascii="Arial" w:hAnsi="Arial" w:cs="Arial"/>
          <w:b/>
        </w:rPr>
        <w:t>27</w:t>
      </w:r>
      <w:r w:rsidR="00654E88" w:rsidRPr="00F40B35">
        <w:rPr>
          <w:rFonts w:ascii="Arial" w:hAnsi="Arial" w:cs="Arial"/>
          <w:b/>
        </w:rPr>
        <w:t>.- Cesión</w:t>
      </w:r>
      <w:r w:rsidR="00AF7BA9" w:rsidRPr="00F40B35">
        <w:rPr>
          <w:rFonts w:ascii="Arial" w:hAnsi="Arial" w:cs="Arial"/>
          <w:b/>
        </w:rPr>
        <w:t xml:space="preserve"> del contrato basado</w:t>
      </w:r>
      <w:r w:rsidR="00654E88" w:rsidRPr="00F40B35">
        <w:rPr>
          <w:rStyle w:val="Refdenotaalpie"/>
          <w:rFonts w:ascii="Arial" w:hAnsi="Arial" w:cs="Arial"/>
          <w:b/>
        </w:rPr>
        <w:footnoteReference w:id="46"/>
      </w:r>
      <w:r w:rsidR="00654E88" w:rsidRPr="00F40B35">
        <w:rPr>
          <w:rFonts w:ascii="Arial" w:hAnsi="Arial" w:cs="Arial"/>
          <w:b/>
        </w:rPr>
        <w:t xml:space="preserve">. </w:t>
      </w:r>
    </w:p>
    <w:p w14:paraId="7333CD80" w14:textId="77777777" w:rsidR="00654E88" w:rsidRPr="00F40B35"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255FA4DB" w14:textId="77777777" w:rsidR="00916FDC" w:rsidRPr="00F40B35" w:rsidRDefault="00654E88"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F40B35">
        <w:rPr>
          <w:rFonts w:ascii="Arial" w:hAnsi="Arial" w:cs="Arial"/>
        </w:rPr>
        <w:t xml:space="preserve">Los derechos y obligaciones dimanantes del contrato </w:t>
      </w:r>
      <w:r w:rsidR="00BF374A" w:rsidRPr="00F40B35">
        <w:rPr>
          <w:rFonts w:ascii="Arial" w:hAnsi="Arial" w:cs="Arial"/>
        </w:rPr>
        <w:t xml:space="preserve">basado </w:t>
      </w:r>
      <w:r w:rsidRPr="00F40B35">
        <w:rPr>
          <w:rFonts w:ascii="Arial" w:hAnsi="Arial" w:cs="Arial"/>
        </w:rPr>
        <w:t>podrán ser cedidos por el contratista a un tercero: [SI, de conformidad con lo dispuesto en el segundo párrafo del artículo 214.1 LCSP</w:t>
      </w:r>
      <w:r w:rsidR="00916FDC" w:rsidRPr="00F40B35">
        <w:rPr>
          <w:rFonts w:ascii="Arial" w:hAnsi="Arial" w:cs="Arial"/>
        </w:rPr>
        <w:t>.</w:t>
      </w:r>
    </w:p>
    <w:p w14:paraId="61443B0D" w14:textId="77777777" w:rsidR="00916FDC" w:rsidRPr="00F40B35" w:rsidRDefault="00916FDC"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F40B35">
        <w:rPr>
          <w:rFonts w:ascii="Arial" w:hAnsi="Arial" w:cs="Arial"/>
        </w:rPr>
        <w:t xml:space="preserve">El régimen de derechos y obligaciones derivados de la cesión de un contrato basado será el previsto en las </w:t>
      </w:r>
      <w:r w:rsidRPr="00F40B35">
        <w:rPr>
          <w:rFonts w:ascii="Arial" w:hAnsi="Arial" w:cs="Arial"/>
          <w:b/>
        </w:rPr>
        <w:t>cl</w:t>
      </w:r>
      <w:r w:rsidR="000B2797" w:rsidRPr="00F40B35">
        <w:rPr>
          <w:rFonts w:ascii="Arial" w:hAnsi="Arial" w:cs="Arial"/>
          <w:b/>
        </w:rPr>
        <w:t>áusulas 19, 59</w:t>
      </w:r>
      <w:r w:rsidRPr="00F40B35">
        <w:rPr>
          <w:rFonts w:ascii="Arial" w:hAnsi="Arial" w:cs="Arial"/>
          <w:b/>
        </w:rPr>
        <w:t xml:space="preserve"> y 6</w:t>
      </w:r>
      <w:r w:rsidR="000B2797" w:rsidRPr="00F40B35">
        <w:rPr>
          <w:rFonts w:ascii="Arial" w:hAnsi="Arial" w:cs="Arial"/>
          <w:b/>
        </w:rPr>
        <w:t>9</w:t>
      </w:r>
      <w:r w:rsidRPr="00F40B35">
        <w:rPr>
          <w:rFonts w:ascii="Arial" w:hAnsi="Arial" w:cs="Arial"/>
        </w:rPr>
        <w:t xml:space="preserve"> y </w:t>
      </w:r>
      <w:r w:rsidRPr="00F40B35">
        <w:rPr>
          <w:rFonts w:ascii="Arial" w:hAnsi="Arial" w:cs="Arial"/>
          <w:b/>
        </w:rPr>
        <w:t>apartado 2</w:t>
      </w:r>
      <w:r w:rsidR="000D4BFB" w:rsidRPr="00F40B35">
        <w:rPr>
          <w:rFonts w:ascii="Arial" w:hAnsi="Arial" w:cs="Arial"/>
          <w:b/>
        </w:rPr>
        <w:t>4</w:t>
      </w:r>
      <w:r w:rsidRPr="00F40B35">
        <w:rPr>
          <w:rFonts w:ascii="Arial" w:hAnsi="Arial" w:cs="Arial"/>
          <w:b/>
        </w:rPr>
        <w:t xml:space="preserve"> del Anexo I</w:t>
      </w:r>
      <w:r w:rsidRPr="00F40B35">
        <w:rPr>
          <w:rFonts w:ascii="Arial" w:hAnsi="Arial" w:cs="Arial"/>
        </w:rPr>
        <w:t xml:space="preserve"> al pliego de cláusulas administrativas particulares del acuerdo marco.</w:t>
      </w:r>
      <w:r w:rsidR="00654E88" w:rsidRPr="00F40B35">
        <w:rPr>
          <w:rFonts w:ascii="Arial" w:hAnsi="Arial" w:cs="Arial"/>
        </w:rPr>
        <w:t xml:space="preserve">] </w:t>
      </w:r>
    </w:p>
    <w:p w14:paraId="119A453B" w14:textId="77777777" w:rsidR="00D760D5" w:rsidRPr="00F40B35" w:rsidRDefault="00D760D5"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665EA44D" w14:textId="77777777" w:rsidR="00654E88" w:rsidRPr="00F40B35" w:rsidRDefault="00654E88"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F40B35">
        <w:rPr>
          <w:rFonts w:ascii="Arial" w:hAnsi="Arial" w:cs="Arial"/>
        </w:rPr>
        <w:t xml:space="preserve">[NO, ya que la cesión no es posible de acuerdo con lo establecido en el segundo párrafo del artículo 214.1 LCSP: </w:t>
      </w:r>
      <w:r w:rsidRPr="00F40B35">
        <w:rPr>
          <w:rFonts w:ascii="Arial" w:hAnsi="Arial" w:cs="Arial"/>
          <w:i/>
        </w:rPr>
        <w:t xml:space="preserve">Indicar los motivos: </w:t>
      </w:r>
      <w:r w:rsidRPr="00F40B35">
        <w:rPr>
          <w:rFonts w:ascii="Arial" w:hAnsi="Arial" w:cs="Arial"/>
        </w:rPr>
        <w:t xml:space="preserve">[Las cualidades técnicas o personales del cedente han sido razón determinante de la adjudicación del </w:t>
      </w:r>
      <w:r w:rsidRPr="00F40B35">
        <w:rPr>
          <w:rFonts w:ascii="Arial" w:hAnsi="Arial" w:cs="Arial"/>
        </w:rPr>
        <w:lastRenderedPageBreak/>
        <w:t>contrato</w:t>
      </w:r>
      <w:r w:rsidR="00BF374A" w:rsidRPr="00F40B35">
        <w:rPr>
          <w:rFonts w:ascii="Arial" w:hAnsi="Arial" w:cs="Arial"/>
        </w:rPr>
        <w:t xml:space="preserve"> basado</w:t>
      </w:r>
      <w:r w:rsidRPr="00F40B35">
        <w:rPr>
          <w:rFonts w:ascii="Arial" w:hAnsi="Arial" w:cs="Arial"/>
        </w:rPr>
        <w:t>] [De la cesión resulta una restricción efectiva de la competencia del mercado]</w:t>
      </w:r>
    </w:p>
    <w:p w14:paraId="57D1FCD5" w14:textId="77777777" w:rsidR="00654E88" w:rsidRPr="00F40B35"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2DDD4F92" w14:textId="77777777" w:rsidR="00654E88" w:rsidRPr="00F40B35" w:rsidRDefault="00E40D93"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F40B35">
        <w:rPr>
          <w:rFonts w:ascii="Arial" w:hAnsi="Arial" w:cs="Arial"/>
          <w:b/>
          <w:bCs/>
          <w:spacing w:val="-3"/>
        </w:rPr>
        <w:t>28</w:t>
      </w:r>
      <w:r w:rsidR="00654E88" w:rsidRPr="00F40B35">
        <w:rPr>
          <w:rFonts w:ascii="Arial" w:hAnsi="Arial" w:cs="Arial"/>
          <w:b/>
          <w:bCs/>
          <w:spacing w:val="-3"/>
        </w:rPr>
        <w:t xml:space="preserve">.- </w:t>
      </w:r>
      <w:r w:rsidR="00654E88" w:rsidRPr="00F40B35">
        <w:rPr>
          <w:rFonts w:ascii="Arial" w:hAnsi="Arial" w:cs="Arial"/>
          <w:b/>
          <w:bCs/>
        </w:rPr>
        <w:t>Modificaciones previstas en el</w:t>
      </w:r>
      <w:r w:rsidR="002526D0" w:rsidRPr="00F40B35">
        <w:rPr>
          <w:rFonts w:ascii="Arial" w:hAnsi="Arial" w:cs="Arial"/>
          <w:b/>
          <w:bCs/>
        </w:rPr>
        <w:t xml:space="preserve"> pliego de cláusulas administrativas particulares</w:t>
      </w:r>
      <w:r w:rsidR="00AB63EA" w:rsidRPr="00F40B35">
        <w:rPr>
          <w:rFonts w:ascii="Arial" w:hAnsi="Arial" w:cs="Arial"/>
          <w:b/>
          <w:bCs/>
        </w:rPr>
        <w:t>.</w:t>
      </w:r>
    </w:p>
    <w:p w14:paraId="1E4265DD" w14:textId="77777777" w:rsidR="00654E88" w:rsidRPr="00F40B35"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Cs/>
          <w:strike/>
        </w:rPr>
      </w:pPr>
    </w:p>
    <w:p w14:paraId="744A903F" w14:textId="77777777" w:rsidR="00916FDC" w:rsidRPr="00F40B35" w:rsidRDefault="00654E88" w:rsidP="00916FD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F40B35">
        <w:rPr>
          <w:rFonts w:ascii="Arial" w:hAnsi="Arial" w:cs="Arial"/>
          <w:bCs/>
        </w:rPr>
        <w:tab/>
      </w:r>
      <w:r w:rsidR="00916FDC" w:rsidRPr="00F40B35">
        <w:rPr>
          <w:rFonts w:ascii="Arial" w:hAnsi="Arial" w:cs="Arial"/>
          <w:bCs/>
        </w:rPr>
        <w:t>Se han previsto:</w:t>
      </w:r>
      <w:r w:rsidR="00916FDC" w:rsidRPr="00F40B35">
        <w:rPr>
          <w:rFonts w:ascii="Arial" w:hAnsi="Arial" w:cs="Arial"/>
        </w:rPr>
        <w:t xml:space="preserve"> [NO]</w:t>
      </w:r>
    </w:p>
    <w:p w14:paraId="6B8CAD3B" w14:textId="77777777" w:rsidR="00916FDC" w:rsidRPr="00F40B35" w:rsidRDefault="00916FDC" w:rsidP="00916FD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0EDEA374" w14:textId="77777777" w:rsidR="00916FDC" w:rsidRPr="00F40B35" w:rsidRDefault="00916FDC" w:rsidP="00916FD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F40B35">
        <w:rPr>
          <w:rFonts w:ascii="Arial" w:hAnsi="Arial" w:cs="Arial"/>
          <w:bCs/>
        </w:rPr>
        <w:tab/>
        <w:t xml:space="preserve"> </w:t>
      </w:r>
      <w:r w:rsidRPr="00F40B35">
        <w:rPr>
          <w:rFonts w:ascii="Arial" w:hAnsi="Arial" w:cs="Arial"/>
        </w:rPr>
        <w:t xml:space="preserve">[SI </w:t>
      </w:r>
      <w:r w:rsidRPr="00F40B35">
        <w:rPr>
          <w:rStyle w:val="Refdenotaalpie"/>
          <w:rFonts w:ascii="Arial" w:hAnsi="Arial" w:cs="Arial"/>
        </w:rPr>
        <w:footnoteReference w:id="47"/>
      </w:r>
    </w:p>
    <w:p w14:paraId="0E3145BA" w14:textId="77777777" w:rsidR="00916FDC" w:rsidRPr="00F40B35" w:rsidRDefault="00916FDC" w:rsidP="00654E88">
      <w:pPr>
        <w:numPr>
          <w:ilvl w:val="0"/>
          <w:numId w:val="3"/>
        </w:num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F40B35">
        <w:rPr>
          <w:rFonts w:ascii="Arial" w:hAnsi="Arial" w:cs="Arial"/>
        </w:rPr>
        <w:t>Supuesto aplicable al contrato basado:</w:t>
      </w:r>
    </w:p>
    <w:p w14:paraId="134CA6F9" w14:textId="77777777" w:rsidR="00654E88" w:rsidRPr="00F40B35" w:rsidRDefault="00916FDC" w:rsidP="00916FD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68"/>
        <w:rPr>
          <w:rFonts w:ascii="Arial" w:hAnsi="Arial" w:cs="Arial"/>
        </w:rPr>
      </w:pPr>
      <w:r w:rsidRPr="00F40B35">
        <w:rPr>
          <w:rFonts w:ascii="Arial" w:hAnsi="Arial" w:cs="Arial"/>
          <w:bCs/>
          <w:i/>
        </w:rPr>
        <w:tab/>
      </w:r>
      <w:r w:rsidR="00654E88" w:rsidRPr="00F40B35">
        <w:rPr>
          <w:rFonts w:ascii="Arial" w:hAnsi="Arial" w:cs="Arial"/>
        </w:rPr>
        <w:t xml:space="preserve"> </w:t>
      </w:r>
    </w:p>
    <w:p w14:paraId="7EAE4CFC" w14:textId="77777777" w:rsidR="00654E88" w:rsidRPr="00F40B35" w:rsidRDefault="00654E88" w:rsidP="00916FDC">
      <w:pPr>
        <w:tabs>
          <w:tab w:val="left" w:pos="-958"/>
          <w:tab w:val="left" w:pos="-720"/>
          <w:tab w:val="left" w:pos="543"/>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20"/>
        <w:rPr>
          <w:rFonts w:ascii="Arial" w:hAnsi="Arial" w:cs="Arial"/>
          <w:b/>
          <w:bCs/>
        </w:rPr>
      </w:pPr>
      <w:r w:rsidRPr="00F40B35">
        <w:rPr>
          <w:rFonts w:ascii="Arial" w:hAnsi="Arial" w:cs="Arial"/>
          <w:b/>
          <w:bCs/>
        </w:rPr>
        <w:tab/>
      </w:r>
      <w:r w:rsidR="00916FDC" w:rsidRPr="00F40B35">
        <w:rPr>
          <w:rFonts w:ascii="Arial" w:hAnsi="Arial" w:cs="Arial"/>
          <w:b/>
          <w:bCs/>
        </w:rPr>
        <w:t xml:space="preserve">- </w:t>
      </w:r>
      <w:r w:rsidRPr="00F40B35">
        <w:rPr>
          <w:rFonts w:ascii="Arial" w:hAnsi="Arial" w:cs="Arial"/>
        </w:rPr>
        <w:t xml:space="preserve">Porcentaje afectado: </w:t>
      </w:r>
      <w:r w:rsidRPr="00F40B35">
        <w:rPr>
          <w:rFonts w:ascii="Arial" w:hAnsi="Arial" w:cs="Arial"/>
          <w:i/>
          <w:iCs/>
        </w:rPr>
        <w:t>(hasta un máximo del 20% del precio inicial)</w:t>
      </w:r>
    </w:p>
    <w:p w14:paraId="7FCC5807" w14:textId="77777777" w:rsidR="00654E88" w:rsidRPr="00F40B35"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rPr>
      </w:pPr>
    </w:p>
    <w:p w14:paraId="5D5A07BE" w14:textId="77777777" w:rsidR="00654E88" w:rsidRPr="00F40B35" w:rsidRDefault="00916FDC" w:rsidP="00916FDC">
      <w:pPr>
        <w:tabs>
          <w:tab w:val="left" w:pos="-958"/>
          <w:tab w:val="left" w:pos="-720"/>
          <w:tab w:val="left" w:pos="0"/>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20"/>
        <w:jc w:val="both"/>
        <w:rPr>
          <w:rFonts w:ascii="Arial" w:hAnsi="Arial" w:cs="Arial"/>
          <w:iCs/>
        </w:rPr>
      </w:pPr>
      <w:r w:rsidRPr="00F40B35">
        <w:rPr>
          <w:rFonts w:ascii="Arial" w:hAnsi="Arial" w:cs="Arial"/>
          <w:b/>
          <w:iCs/>
        </w:rPr>
        <w:t>-</w:t>
      </w:r>
      <w:r w:rsidRPr="00F40B35">
        <w:rPr>
          <w:rFonts w:ascii="Arial" w:hAnsi="Arial" w:cs="Arial"/>
          <w:iCs/>
        </w:rPr>
        <w:t xml:space="preserve"> </w:t>
      </w:r>
      <w:r w:rsidR="00654E88" w:rsidRPr="00F40B35">
        <w:rPr>
          <w:rFonts w:ascii="Arial" w:hAnsi="Arial" w:cs="Arial"/>
          <w:iCs/>
        </w:rPr>
        <w:t>Alcance, límite, condiciones y procedimiento que haya que seguirse para realizar la modificación</w:t>
      </w:r>
      <w:r w:rsidR="005116F7" w:rsidRPr="00F40B35">
        <w:rPr>
          <w:rFonts w:ascii="Arial" w:hAnsi="Arial" w:cs="Arial"/>
          <w:iCs/>
        </w:rPr>
        <w:t>:]</w:t>
      </w:r>
    </w:p>
    <w:p w14:paraId="61E7DFF5" w14:textId="77777777" w:rsidR="00654E88" w:rsidRPr="00F40B35"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p>
    <w:p w14:paraId="1787B557" w14:textId="77777777" w:rsidR="00654E88" w:rsidRPr="00F40B35" w:rsidRDefault="00E40D93" w:rsidP="00654E88">
      <w:pPr>
        <w:widowControl w:val="0"/>
        <w:suppressAutoHyphens/>
        <w:autoSpaceDE w:val="0"/>
        <w:autoSpaceDN w:val="0"/>
        <w:adjustRightInd w:val="0"/>
        <w:spacing w:line="288" w:lineRule="auto"/>
        <w:jc w:val="both"/>
        <w:rPr>
          <w:rFonts w:ascii="Arial" w:hAnsi="Arial" w:cs="Arial"/>
          <w:b/>
          <w:bCs/>
          <w:spacing w:val="-3"/>
        </w:rPr>
      </w:pPr>
      <w:r w:rsidRPr="00F40B35">
        <w:rPr>
          <w:rFonts w:ascii="Arial" w:hAnsi="Arial" w:cs="Arial"/>
          <w:b/>
          <w:bCs/>
          <w:spacing w:val="-3"/>
        </w:rPr>
        <w:t>29</w:t>
      </w:r>
      <w:r w:rsidR="00654E88" w:rsidRPr="00F40B35">
        <w:rPr>
          <w:rFonts w:ascii="Arial" w:hAnsi="Arial" w:cs="Arial"/>
          <w:b/>
          <w:bCs/>
          <w:spacing w:val="-3"/>
        </w:rPr>
        <w:t>.- Penalidades</w:t>
      </w:r>
      <w:r w:rsidR="00AF7BA9" w:rsidRPr="00F40B35">
        <w:rPr>
          <w:rFonts w:ascii="Arial" w:hAnsi="Arial" w:cs="Arial"/>
          <w:b/>
          <w:bCs/>
          <w:spacing w:val="-3"/>
        </w:rPr>
        <w:t xml:space="preserve"> del contrato basado</w:t>
      </w:r>
      <w:r w:rsidR="00654E88" w:rsidRPr="00F40B35">
        <w:rPr>
          <w:rFonts w:ascii="Arial" w:hAnsi="Arial" w:cs="Arial"/>
          <w:b/>
          <w:bCs/>
          <w:spacing w:val="-3"/>
        </w:rPr>
        <w:t xml:space="preserve">. </w:t>
      </w:r>
    </w:p>
    <w:p w14:paraId="4C447D55" w14:textId="77777777" w:rsidR="00654E88" w:rsidRPr="00F40B35" w:rsidRDefault="00654E88" w:rsidP="00654E88">
      <w:pPr>
        <w:widowControl w:val="0"/>
        <w:suppressAutoHyphens/>
        <w:autoSpaceDE w:val="0"/>
        <w:autoSpaceDN w:val="0"/>
        <w:adjustRightInd w:val="0"/>
        <w:spacing w:line="288" w:lineRule="auto"/>
        <w:jc w:val="both"/>
        <w:rPr>
          <w:rFonts w:ascii="Arial" w:hAnsi="Arial" w:cs="Arial"/>
          <w:b/>
          <w:bCs/>
          <w:spacing w:val="-3"/>
        </w:rPr>
      </w:pPr>
    </w:p>
    <w:p w14:paraId="7A88FE97" w14:textId="77777777" w:rsidR="00A3005C" w:rsidRPr="00F40B35" w:rsidRDefault="00A3005C" w:rsidP="00FB19E4">
      <w:pPr>
        <w:widowControl w:val="0"/>
        <w:suppressAutoHyphens/>
        <w:autoSpaceDE w:val="0"/>
        <w:autoSpaceDN w:val="0"/>
        <w:adjustRightInd w:val="0"/>
        <w:spacing w:line="288" w:lineRule="auto"/>
        <w:ind w:firstLine="708"/>
        <w:jc w:val="both"/>
        <w:rPr>
          <w:rFonts w:ascii="Arial" w:hAnsi="Arial" w:cs="Arial"/>
          <w:bCs/>
          <w:spacing w:val="-3"/>
        </w:rPr>
      </w:pPr>
      <w:r w:rsidRPr="00F40B35">
        <w:rPr>
          <w:rFonts w:ascii="Arial" w:hAnsi="Arial" w:cs="Arial"/>
          <w:bCs/>
          <w:spacing w:val="-3"/>
        </w:rPr>
        <w:t xml:space="preserve">[SI, todas las previstas en el </w:t>
      </w:r>
      <w:r w:rsidRPr="00F40B35">
        <w:rPr>
          <w:rFonts w:ascii="Arial" w:hAnsi="Arial" w:cs="Arial"/>
          <w:b/>
          <w:bCs/>
          <w:spacing w:val="-3"/>
        </w:rPr>
        <w:t>apartado 5</w:t>
      </w:r>
      <w:r w:rsidR="00FB19E4" w:rsidRPr="00F40B35">
        <w:rPr>
          <w:rFonts w:ascii="Arial" w:hAnsi="Arial" w:cs="Arial"/>
          <w:b/>
          <w:bCs/>
          <w:spacing w:val="-3"/>
        </w:rPr>
        <w:t>4</w:t>
      </w:r>
      <w:r w:rsidRPr="00F40B35">
        <w:rPr>
          <w:rFonts w:ascii="Arial" w:hAnsi="Arial" w:cs="Arial"/>
          <w:b/>
          <w:bCs/>
          <w:spacing w:val="-3"/>
        </w:rPr>
        <w:t xml:space="preserve"> del Anexo I</w:t>
      </w:r>
      <w:r w:rsidRPr="00F40B35">
        <w:rPr>
          <w:rFonts w:ascii="Arial" w:hAnsi="Arial" w:cs="Arial"/>
          <w:bCs/>
          <w:spacing w:val="-3"/>
        </w:rPr>
        <w:t xml:space="preserve"> del pliego de cláusulas administrativas particulares del acuerdo marco]  </w:t>
      </w:r>
    </w:p>
    <w:p w14:paraId="749BE974" w14:textId="77777777" w:rsidR="00A3005C" w:rsidRPr="00F40B35" w:rsidRDefault="00A3005C" w:rsidP="00A3005C">
      <w:pPr>
        <w:widowControl w:val="0"/>
        <w:suppressAutoHyphens/>
        <w:autoSpaceDE w:val="0"/>
        <w:autoSpaceDN w:val="0"/>
        <w:adjustRightInd w:val="0"/>
        <w:spacing w:line="288" w:lineRule="auto"/>
        <w:jc w:val="both"/>
        <w:rPr>
          <w:rFonts w:ascii="Arial" w:hAnsi="Arial" w:cs="Arial"/>
          <w:bCs/>
          <w:spacing w:val="-3"/>
        </w:rPr>
      </w:pPr>
    </w:p>
    <w:p w14:paraId="1C57F80F" w14:textId="77777777" w:rsidR="00A3005C" w:rsidRPr="00F40B35" w:rsidRDefault="00A3005C" w:rsidP="00A3005C">
      <w:pPr>
        <w:widowControl w:val="0"/>
        <w:suppressAutoHyphens/>
        <w:autoSpaceDE w:val="0"/>
        <w:autoSpaceDN w:val="0"/>
        <w:adjustRightInd w:val="0"/>
        <w:spacing w:line="288" w:lineRule="auto"/>
        <w:jc w:val="both"/>
        <w:rPr>
          <w:rFonts w:ascii="Arial" w:hAnsi="Arial" w:cs="Arial"/>
          <w:bCs/>
          <w:spacing w:val="-3"/>
        </w:rPr>
      </w:pPr>
      <w:r w:rsidRPr="00F40B35">
        <w:rPr>
          <w:rFonts w:ascii="Arial" w:hAnsi="Arial" w:cs="Arial"/>
          <w:bCs/>
          <w:spacing w:val="-3"/>
        </w:rPr>
        <w:t>[ Si, las siguientes:</w:t>
      </w:r>
    </w:p>
    <w:p w14:paraId="75D42718" w14:textId="77777777" w:rsidR="00A3005C" w:rsidRPr="00F40B35" w:rsidRDefault="00A3005C" w:rsidP="00A3005C">
      <w:pPr>
        <w:widowControl w:val="0"/>
        <w:suppressAutoHyphens/>
        <w:autoSpaceDE w:val="0"/>
        <w:autoSpaceDN w:val="0"/>
        <w:adjustRightInd w:val="0"/>
        <w:spacing w:line="288" w:lineRule="auto"/>
        <w:jc w:val="both"/>
        <w:rPr>
          <w:rFonts w:ascii="Arial" w:hAnsi="Arial" w:cs="Arial"/>
          <w:bCs/>
          <w:spacing w:val="-3"/>
        </w:rPr>
      </w:pPr>
    </w:p>
    <w:p w14:paraId="66ECC724" w14:textId="77777777" w:rsidR="00A3005C" w:rsidRPr="00F40B35" w:rsidRDefault="00A3005C" w:rsidP="00A3005C">
      <w:pPr>
        <w:autoSpaceDE w:val="0"/>
        <w:autoSpaceDN w:val="0"/>
        <w:adjustRightInd w:val="0"/>
        <w:spacing w:line="288" w:lineRule="auto"/>
        <w:ind w:left="717"/>
        <w:rPr>
          <w:rFonts w:ascii="Arial" w:hAnsi="Arial" w:cs="Arial"/>
        </w:rPr>
      </w:pPr>
      <w:r w:rsidRPr="00F40B35">
        <w:rPr>
          <w:rFonts w:ascii="Arial" w:hAnsi="Arial" w:cs="Arial"/>
          <w:bCs/>
          <w:spacing w:val="-3"/>
        </w:rPr>
        <w:t xml:space="preserve"> </w:t>
      </w:r>
      <w:r w:rsidRPr="00F40B35">
        <w:rPr>
          <w:rFonts w:ascii="Arial" w:hAnsi="Arial" w:cs="Arial"/>
        </w:rPr>
        <w:t>- Por incumplimiento de los pagos a los subcontratistas o suministradores:</w:t>
      </w:r>
      <w:r w:rsidRPr="00F40B35">
        <w:rPr>
          <w:rFonts w:ascii="Arial" w:hAnsi="Arial" w:cs="Arial"/>
          <w:vertAlign w:val="superscript"/>
        </w:rPr>
        <w:footnoteReference w:id="48"/>
      </w:r>
    </w:p>
    <w:p w14:paraId="24A0A0FF" w14:textId="77777777" w:rsidR="00A3005C" w:rsidRPr="00F40B35" w:rsidRDefault="00A3005C" w:rsidP="00A3005C">
      <w:pPr>
        <w:spacing w:line="288" w:lineRule="auto"/>
        <w:ind w:left="1416"/>
        <w:jc w:val="both"/>
        <w:rPr>
          <w:rFonts w:ascii="Arial" w:hAnsi="Arial" w:cs="Arial"/>
        </w:rPr>
      </w:pPr>
      <w:r w:rsidRPr="00F40B35">
        <w:rPr>
          <w:rFonts w:ascii="Arial" w:hAnsi="Arial" w:cs="Arial"/>
        </w:rPr>
        <w:t>- Sobre el importe subcontratado para el incumplimiento de los requerimientos de documentación.</w:t>
      </w:r>
    </w:p>
    <w:p w14:paraId="414D2636" w14:textId="77777777" w:rsidR="00A3005C" w:rsidRPr="00F40B35" w:rsidRDefault="00A3005C" w:rsidP="00A3005C">
      <w:pPr>
        <w:spacing w:line="288" w:lineRule="auto"/>
        <w:ind w:left="1416"/>
        <w:jc w:val="both"/>
        <w:rPr>
          <w:rFonts w:ascii="Arial" w:hAnsi="Arial" w:cs="Arial"/>
        </w:rPr>
      </w:pPr>
      <w:r w:rsidRPr="00F40B35">
        <w:rPr>
          <w:rFonts w:ascii="Arial" w:hAnsi="Arial" w:cs="Arial"/>
        </w:rPr>
        <w:t xml:space="preserve">- Sobre el importe adeudado al subcontratista o suministrador para el incumplimiento del pago en plazo.   </w:t>
      </w:r>
    </w:p>
    <w:p w14:paraId="47BFBBB6" w14:textId="77777777" w:rsidR="00A3005C" w:rsidRPr="00F40B35" w:rsidRDefault="00A3005C" w:rsidP="00A3005C">
      <w:pPr>
        <w:widowControl w:val="0"/>
        <w:suppressAutoHyphens/>
        <w:autoSpaceDE w:val="0"/>
        <w:autoSpaceDN w:val="0"/>
        <w:adjustRightInd w:val="0"/>
        <w:spacing w:line="288" w:lineRule="auto"/>
        <w:ind w:left="1428"/>
        <w:jc w:val="both"/>
        <w:rPr>
          <w:rFonts w:ascii="Arial" w:hAnsi="Arial" w:cs="Arial"/>
        </w:rPr>
      </w:pPr>
      <w:r w:rsidRPr="00F40B35">
        <w:rPr>
          <w:rFonts w:ascii="Arial" w:hAnsi="Arial" w:cs="Arial"/>
          <w:b/>
          <w:bCs/>
        </w:rPr>
        <w:t xml:space="preserve"> </w:t>
      </w:r>
    </w:p>
    <w:p w14:paraId="219103A5" w14:textId="77777777" w:rsidR="00A3005C" w:rsidRPr="00F40B35" w:rsidRDefault="00A3005C" w:rsidP="00A3005C">
      <w:pPr>
        <w:spacing w:line="288" w:lineRule="auto"/>
        <w:ind w:left="709"/>
        <w:jc w:val="both"/>
        <w:rPr>
          <w:rFonts w:ascii="Arial" w:hAnsi="Arial" w:cs="Arial"/>
        </w:rPr>
      </w:pPr>
      <w:bookmarkStart w:id="1" w:name="_Hlk114496079"/>
      <w:r w:rsidRPr="00F40B35">
        <w:rPr>
          <w:rFonts w:ascii="Arial" w:hAnsi="Arial" w:cs="Arial"/>
        </w:rPr>
        <w:lastRenderedPageBreak/>
        <w:t xml:space="preserve">- Por resolución judicial o arbitral firme que acredite el impago por el contratista a un subcontratista o suministrador, en los términos del artículo 217.3 LCSP: </w:t>
      </w:r>
    </w:p>
    <w:p w14:paraId="53459234" w14:textId="77777777" w:rsidR="00A3005C" w:rsidRPr="00F40B35" w:rsidRDefault="00A3005C" w:rsidP="00A3005C">
      <w:pPr>
        <w:spacing w:line="288" w:lineRule="auto"/>
        <w:ind w:left="709"/>
        <w:jc w:val="both"/>
        <w:rPr>
          <w:rFonts w:ascii="Arial" w:hAnsi="Arial" w:cs="Arial"/>
        </w:rPr>
      </w:pPr>
    </w:p>
    <w:p w14:paraId="2F06B6C0" w14:textId="77777777" w:rsidR="00A3005C" w:rsidRPr="00F40B35" w:rsidRDefault="00A3005C" w:rsidP="00A3005C">
      <w:pPr>
        <w:spacing w:line="288" w:lineRule="auto"/>
        <w:ind w:left="709"/>
        <w:jc w:val="both"/>
        <w:rPr>
          <w:rFonts w:ascii="Arial" w:hAnsi="Arial" w:cs="Arial"/>
          <w:i/>
          <w:iCs/>
        </w:rPr>
      </w:pPr>
      <w:r w:rsidRPr="00F40B35">
        <w:rPr>
          <w:rFonts w:ascii="Arial" w:hAnsi="Arial" w:cs="Arial"/>
          <w:i/>
          <w:iCs/>
        </w:rPr>
        <w:t>(La penalidad podrá alcanzar hasta el cinco por ciento del precio del contrato, y podrá reiterarse cada mes mientras persista el impago hasta alcanzar el límite conjunto del 50 por ciento de dicho precio.)</w:t>
      </w:r>
    </w:p>
    <w:p w14:paraId="2F9D9FC5" w14:textId="77777777" w:rsidR="00A3005C" w:rsidRPr="00F40B35" w:rsidRDefault="00A3005C" w:rsidP="00A3005C">
      <w:pPr>
        <w:spacing w:line="288" w:lineRule="auto"/>
        <w:ind w:left="709"/>
        <w:jc w:val="both"/>
        <w:rPr>
          <w:rFonts w:ascii="Arial" w:hAnsi="Arial" w:cs="Arial"/>
        </w:rPr>
      </w:pPr>
    </w:p>
    <w:bookmarkEnd w:id="1"/>
    <w:p w14:paraId="4D070F00" w14:textId="77777777" w:rsidR="00A3005C" w:rsidRPr="00F40B35" w:rsidRDefault="00A3005C" w:rsidP="00A3005C">
      <w:pPr>
        <w:widowControl w:val="0"/>
        <w:suppressAutoHyphens/>
        <w:autoSpaceDE w:val="0"/>
        <w:autoSpaceDN w:val="0"/>
        <w:adjustRightInd w:val="0"/>
        <w:spacing w:line="288" w:lineRule="auto"/>
        <w:ind w:firstLine="708"/>
        <w:jc w:val="both"/>
        <w:rPr>
          <w:rFonts w:ascii="Arial" w:hAnsi="Arial" w:cs="Arial"/>
        </w:rPr>
      </w:pPr>
      <w:r w:rsidRPr="00F40B35">
        <w:rPr>
          <w:rFonts w:ascii="Arial" w:hAnsi="Arial" w:cs="Arial"/>
        </w:rPr>
        <w:t>- (...) ]</w:t>
      </w:r>
    </w:p>
    <w:p w14:paraId="22D742F3" w14:textId="77777777" w:rsidR="00052C1D" w:rsidRPr="00F40B35" w:rsidRDefault="00052C1D" w:rsidP="00654E88">
      <w:pPr>
        <w:widowControl w:val="0"/>
        <w:suppressAutoHyphens/>
        <w:autoSpaceDE w:val="0"/>
        <w:autoSpaceDN w:val="0"/>
        <w:adjustRightInd w:val="0"/>
        <w:spacing w:line="288" w:lineRule="auto"/>
        <w:jc w:val="both"/>
        <w:rPr>
          <w:rFonts w:ascii="Arial" w:hAnsi="Arial" w:cs="Arial"/>
          <w:bCs/>
          <w:spacing w:val="-3"/>
        </w:rPr>
      </w:pPr>
    </w:p>
    <w:p w14:paraId="373036D9" w14:textId="77777777" w:rsidR="0066269F" w:rsidRPr="00F40B35" w:rsidRDefault="0066269F" w:rsidP="00654E88">
      <w:pPr>
        <w:widowControl w:val="0"/>
        <w:suppressAutoHyphens/>
        <w:autoSpaceDE w:val="0"/>
        <w:autoSpaceDN w:val="0"/>
        <w:adjustRightInd w:val="0"/>
        <w:spacing w:line="288" w:lineRule="auto"/>
        <w:jc w:val="both"/>
        <w:rPr>
          <w:rFonts w:ascii="Arial" w:hAnsi="Arial" w:cs="Arial"/>
          <w:bCs/>
          <w:spacing w:val="-3"/>
        </w:rPr>
      </w:pPr>
    </w:p>
    <w:p w14:paraId="4FB5031D" w14:textId="77777777" w:rsidR="0066269F" w:rsidRPr="00F40B35" w:rsidRDefault="0066269F" w:rsidP="0066269F">
      <w:pPr>
        <w:widowControl w:val="0"/>
        <w:suppressAutoHyphens/>
        <w:autoSpaceDE w:val="0"/>
        <w:autoSpaceDN w:val="0"/>
        <w:adjustRightInd w:val="0"/>
        <w:spacing w:line="288" w:lineRule="auto"/>
        <w:jc w:val="both"/>
        <w:rPr>
          <w:rFonts w:ascii="Arial" w:hAnsi="Arial" w:cs="Arial"/>
          <w:i/>
          <w:iCs/>
        </w:rPr>
      </w:pPr>
      <w:bookmarkStart w:id="2" w:name="_Hlk74215318"/>
      <w:bookmarkStart w:id="3" w:name="_Hlk74563579"/>
      <w:r w:rsidRPr="00F40B35">
        <w:rPr>
          <w:rFonts w:ascii="Arial" w:hAnsi="Arial" w:cs="Arial"/>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F40B35">
        <w:rPr>
          <w:rFonts w:ascii="Arial" w:hAnsi="Arial" w:cs="Arial"/>
          <w:i/>
          <w:iCs/>
        </w:rPr>
        <w:t xml:space="preserve">(Indicar, en su caso otros aspectos </w:t>
      </w:r>
      <w:proofErr w:type="gramStart"/>
      <w:r w:rsidRPr="00F40B35">
        <w:rPr>
          <w:rFonts w:ascii="Arial" w:hAnsi="Arial" w:cs="Arial"/>
          <w:i/>
          <w:iCs/>
        </w:rPr>
        <w:t>a</w:t>
      </w:r>
      <w:proofErr w:type="gramEnd"/>
      <w:r w:rsidRPr="00F40B35">
        <w:rPr>
          <w:rFonts w:ascii="Arial" w:hAnsi="Arial" w:cs="Arial"/>
          <w:i/>
          <w:iCs/>
        </w:rPr>
        <w:t xml:space="preserve"> tener en cuenta en el procedimiento para la imposición de penalidades).</w:t>
      </w:r>
      <w:bookmarkEnd w:id="2"/>
    </w:p>
    <w:bookmarkEnd w:id="3"/>
    <w:p w14:paraId="6E455908" w14:textId="77777777" w:rsidR="00654E88" w:rsidRPr="00F40B35"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p>
    <w:p w14:paraId="75757E84" w14:textId="77777777" w:rsidR="00654E88" w:rsidRPr="00F40B35" w:rsidRDefault="00F16C5F" w:rsidP="00654E88">
      <w:pPr>
        <w:widowControl w:val="0"/>
        <w:suppressAutoHyphens/>
        <w:autoSpaceDE w:val="0"/>
        <w:autoSpaceDN w:val="0"/>
        <w:adjustRightInd w:val="0"/>
        <w:spacing w:line="288" w:lineRule="auto"/>
        <w:jc w:val="both"/>
        <w:rPr>
          <w:rFonts w:ascii="Arial" w:hAnsi="Arial" w:cs="Arial"/>
          <w:b/>
          <w:bCs/>
        </w:rPr>
      </w:pPr>
      <w:r w:rsidRPr="00F40B35">
        <w:rPr>
          <w:rFonts w:ascii="Arial" w:hAnsi="Arial" w:cs="Arial"/>
          <w:b/>
          <w:bCs/>
        </w:rPr>
        <w:t>3</w:t>
      </w:r>
      <w:r w:rsidR="00E40D93" w:rsidRPr="00F40B35">
        <w:rPr>
          <w:rFonts w:ascii="Arial" w:hAnsi="Arial" w:cs="Arial"/>
          <w:b/>
          <w:bCs/>
        </w:rPr>
        <w:t>0</w:t>
      </w:r>
      <w:r w:rsidR="00654E88" w:rsidRPr="00F40B35">
        <w:rPr>
          <w:rFonts w:ascii="Arial" w:hAnsi="Arial" w:cs="Arial"/>
          <w:b/>
          <w:bCs/>
        </w:rPr>
        <w:t>.- Causas de resolución del contrato</w:t>
      </w:r>
      <w:r w:rsidR="00A0500D" w:rsidRPr="00F40B35">
        <w:rPr>
          <w:rFonts w:ascii="Arial" w:hAnsi="Arial" w:cs="Arial"/>
          <w:b/>
          <w:bCs/>
        </w:rPr>
        <w:t xml:space="preserve"> basado</w:t>
      </w:r>
      <w:r w:rsidR="00654E88" w:rsidRPr="00F40B35">
        <w:rPr>
          <w:rStyle w:val="Refdenotaalpie"/>
          <w:rFonts w:ascii="Arial" w:hAnsi="Arial" w:cs="Arial"/>
          <w:b/>
          <w:bCs/>
        </w:rPr>
        <w:footnoteReference w:id="49"/>
      </w:r>
      <w:r w:rsidR="00654E88" w:rsidRPr="00F40B35">
        <w:rPr>
          <w:rFonts w:ascii="Arial" w:hAnsi="Arial" w:cs="Arial"/>
          <w:b/>
          <w:bCs/>
        </w:rPr>
        <w:t xml:space="preserve">. </w:t>
      </w:r>
    </w:p>
    <w:p w14:paraId="37837C79" w14:textId="77777777" w:rsidR="00654E88" w:rsidRPr="00F40B35" w:rsidRDefault="00654E88" w:rsidP="00654E88">
      <w:pPr>
        <w:widowControl w:val="0"/>
        <w:suppressAutoHyphens/>
        <w:autoSpaceDE w:val="0"/>
        <w:autoSpaceDN w:val="0"/>
        <w:adjustRightInd w:val="0"/>
        <w:spacing w:line="288" w:lineRule="auto"/>
        <w:jc w:val="both"/>
        <w:rPr>
          <w:rFonts w:ascii="Arial" w:hAnsi="Arial" w:cs="Arial"/>
          <w:b/>
          <w:bCs/>
        </w:rPr>
      </w:pPr>
    </w:p>
    <w:p w14:paraId="4A4B04CC" w14:textId="77777777" w:rsidR="00AA77E7" w:rsidRPr="00F40B35" w:rsidRDefault="00AA77E7" w:rsidP="00AA77E7">
      <w:pPr>
        <w:widowControl w:val="0"/>
        <w:suppressAutoHyphens/>
        <w:autoSpaceDE w:val="0"/>
        <w:autoSpaceDN w:val="0"/>
        <w:adjustRightInd w:val="0"/>
        <w:spacing w:line="288" w:lineRule="auto"/>
        <w:jc w:val="both"/>
        <w:rPr>
          <w:rFonts w:ascii="Arial" w:hAnsi="Arial" w:cs="Arial"/>
          <w:bCs/>
          <w:spacing w:val="-3"/>
        </w:rPr>
      </w:pPr>
      <w:r w:rsidRPr="00F40B35">
        <w:rPr>
          <w:rFonts w:ascii="Arial" w:hAnsi="Arial" w:cs="Arial"/>
          <w:bCs/>
          <w:spacing w:val="-3"/>
        </w:rPr>
        <w:t xml:space="preserve">[SI, todas las previstas en el </w:t>
      </w:r>
      <w:r w:rsidR="0059137A" w:rsidRPr="00F40B35">
        <w:rPr>
          <w:rFonts w:ascii="Arial" w:hAnsi="Arial" w:cs="Arial"/>
          <w:b/>
          <w:bCs/>
          <w:spacing w:val="-3"/>
        </w:rPr>
        <w:t>apartado 5</w:t>
      </w:r>
      <w:r w:rsidR="000D4BFB" w:rsidRPr="00F40B35">
        <w:rPr>
          <w:rFonts w:ascii="Arial" w:hAnsi="Arial" w:cs="Arial"/>
          <w:b/>
          <w:bCs/>
          <w:spacing w:val="-3"/>
        </w:rPr>
        <w:t>5</w:t>
      </w:r>
      <w:r w:rsidRPr="00F40B35">
        <w:rPr>
          <w:rFonts w:ascii="Arial" w:hAnsi="Arial" w:cs="Arial"/>
          <w:b/>
          <w:bCs/>
          <w:spacing w:val="-3"/>
        </w:rPr>
        <w:t xml:space="preserve"> del Anexo I</w:t>
      </w:r>
      <w:r w:rsidRPr="00F40B35">
        <w:rPr>
          <w:rFonts w:ascii="Arial" w:hAnsi="Arial" w:cs="Arial"/>
          <w:bCs/>
          <w:spacing w:val="-3"/>
        </w:rPr>
        <w:t xml:space="preserve"> del pliego de cláusulas administrativas particulares del acuerdo marco</w:t>
      </w:r>
      <w:proofErr w:type="gramStart"/>
      <w:r w:rsidRPr="00F40B35">
        <w:rPr>
          <w:rFonts w:ascii="Arial" w:hAnsi="Arial" w:cs="Arial"/>
          <w:bCs/>
          <w:spacing w:val="-3"/>
        </w:rPr>
        <w:t xml:space="preserve">]  </w:t>
      </w:r>
      <w:r w:rsidR="005116F7" w:rsidRPr="00F40B35">
        <w:rPr>
          <w:rFonts w:ascii="Arial" w:hAnsi="Arial" w:cs="Arial"/>
          <w:bCs/>
          <w:spacing w:val="-3"/>
        </w:rPr>
        <w:t>[</w:t>
      </w:r>
      <w:proofErr w:type="gramEnd"/>
      <w:r w:rsidR="005116F7" w:rsidRPr="00F40B35">
        <w:rPr>
          <w:rFonts w:ascii="Arial" w:hAnsi="Arial" w:cs="Arial"/>
          <w:bCs/>
          <w:spacing w:val="-3"/>
        </w:rPr>
        <w:t>Sí</w:t>
      </w:r>
      <w:r w:rsidRPr="00F40B35">
        <w:rPr>
          <w:rFonts w:ascii="Arial" w:hAnsi="Arial" w:cs="Arial"/>
          <w:bCs/>
          <w:spacing w:val="-3"/>
        </w:rPr>
        <w:t xml:space="preserve">, las siguientes: </w:t>
      </w:r>
      <w:r w:rsidR="005116F7" w:rsidRPr="00F40B35">
        <w:rPr>
          <w:rFonts w:ascii="Arial" w:hAnsi="Arial" w:cs="Arial"/>
          <w:bCs/>
          <w:spacing w:val="-3"/>
        </w:rPr>
        <w:t>...]</w:t>
      </w:r>
    </w:p>
    <w:p w14:paraId="3B03F3F4" w14:textId="77777777" w:rsidR="00346B3A" w:rsidRPr="00F40B35" w:rsidRDefault="00346B3A" w:rsidP="00AA77E7">
      <w:pPr>
        <w:widowControl w:val="0"/>
        <w:suppressAutoHyphens/>
        <w:autoSpaceDE w:val="0"/>
        <w:autoSpaceDN w:val="0"/>
        <w:adjustRightInd w:val="0"/>
        <w:spacing w:line="288" w:lineRule="auto"/>
        <w:jc w:val="both"/>
        <w:rPr>
          <w:rFonts w:ascii="Arial" w:hAnsi="Arial" w:cs="Arial"/>
          <w:bCs/>
          <w:spacing w:val="-3"/>
        </w:rPr>
      </w:pPr>
    </w:p>
    <w:p w14:paraId="21B2BC6C" w14:textId="77777777" w:rsidR="00346B3A" w:rsidRPr="00F40B35" w:rsidRDefault="00346B3A" w:rsidP="00346B3A">
      <w:pPr>
        <w:widowControl w:val="0"/>
        <w:suppressAutoHyphens/>
        <w:autoSpaceDE w:val="0"/>
        <w:autoSpaceDN w:val="0"/>
        <w:adjustRightInd w:val="0"/>
        <w:spacing w:line="288" w:lineRule="auto"/>
        <w:jc w:val="both"/>
        <w:rPr>
          <w:rFonts w:ascii="Arial" w:hAnsi="Arial" w:cs="Arial"/>
          <w:bCs/>
        </w:rPr>
      </w:pPr>
      <w:r w:rsidRPr="00F40B35">
        <w:rPr>
          <w:rFonts w:ascii="Arial" w:hAnsi="Arial" w:cs="Arial"/>
          <w:bCs/>
          <w:vertAlign w:val="superscript"/>
        </w:rPr>
        <w:footnoteReference w:id="50"/>
      </w:r>
      <w:r w:rsidRPr="00F40B35">
        <w:rPr>
          <w:rFonts w:ascii="Arial" w:hAnsi="Arial" w:cs="Arial"/>
          <w:bCs/>
        </w:rPr>
        <w:t xml:space="preserve"> [Por</w:t>
      </w:r>
      <w:r w:rsidRPr="00F40B35">
        <w:rPr>
          <w:rFonts w:ascii="Arial" w:hAnsi="Arial" w:cs="Arial"/>
          <w:b/>
          <w:bCs/>
        </w:rPr>
        <w:t xml:space="preserve"> </w:t>
      </w:r>
      <w:r w:rsidRPr="00F40B35">
        <w:rPr>
          <w:rFonts w:ascii="Arial" w:hAnsi="Arial" w:cs="Arial"/>
          <w:bCs/>
        </w:rPr>
        <w:t>incumplimiento de las obligaciones calificadas como esenciales recogidas en las letras a) a e) del artículo 122.2 LCSP.]</w:t>
      </w:r>
    </w:p>
    <w:p w14:paraId="60F33A79" w14:textId="77777777" w:rsidR="00346B3A" w:rsidRPr="00F40B35" w:rsidRDefault="00346B3A" w:rsidP="00346B3A">
      <w:pPr>
        <w:widowControl w:val="0"/>
        <w:suppressAutoHyphens/>
        <w:autoSpaceDE w:val="0"/>
        <w:autoSpaceDN w:val="0"/>
        <w:adjustRightInd w:val="0"/>
        <w:spacing w:line="288" w:lineRule="auto"/>
        <w:jc w:val="both"/>
        <w:rPr>
          <w:rFonts w:ascii="Arial" w:hAnsi="Arial" w:cs="Arial"/>
          <w:bCs/>
        </w:rPr>
      </w:pPr>
    </w:p>
    <w:p w14:paraId="6E17197B" w14:textId="090BE8C4" w:rsidR="00346B3A" w:rsidRPr="00F40B35" w:rsidRDefault="00346B3A" w:rsidP="00346B3A">
      <w:pPr>
        <w:widowControl w:val="0"/>
        <w:suppressAutoHyphens/>
        <w:autoSpaceDE w:val="0"/>
        <w:autoSpaceDN w:val="0"/>
        <w:adjustRightInd w:val="0"/>
        <w:spacing w:line="288" w:lineRule="auto"/>
        <w:jc w:val="both"/>
        <w:rPr>
          <w:rFonts w:ascii="Arial" w:hAnsi="Arial" w:cs="Arial"/>
          <w:bCs/>
        </w:rPr>
      </w:pPr>
      <w:r w:rsidRPr="00F40B35">
        <w:rPr>
          <w:rFonts w:ascii="Arial" w:hAnsi="Arial" w:cs="Arial"/>
          <w:bCs/>
          <w:vertAlign w:val="superscript"/>
        </w:rPr>
        <w:footnoteReference w:id="51"/>
      </w:r>
      <w:r w:rsidRPr="00F40B35">
        <w:rPr>
          <w:rFonts w:ascii="Arial" w:hAnsi="Arial" w:cs="Arial"/>
          <w:bCs/>
        </w:rPr>
        <w:t xml:space="preserve"> [Por incumplimiento de la condición especial de ejecución </w:t>
      </w:r>
      <w:r w:rsidR="00FB6527" w:rsidRPr="00F40B35">
        <w:rPr>
          <w:rFonts w:ascii="Arial" w:hAnsi="Arial" w:cs="Arial"/>
          <w:bCs/>
        </w:rPr>
        <w:t xml:space="preserve">en materia de protección de datos </w:t>
      </w:r>
      <w:r w:rsidRPr="00F40B35">
        <w:rPr>
          <w:rFonts w:ascii="Arial" w:hAnsi="Arial" w:cs="Arial"/>
          <w:bCs/>
        </w:rPr>
        <w:t>del artículo 202.1 LCSP.]</w:t>
      </w:r>
    </w:p>
    <w:p w14:paraId="0739889C" w14:textId="77777777" w:rsidR="00654E88" w:rsidRPr="00F40B35" w:rsidRDefault="00654E88" w:rsidP="00654E88">
      <w:pPr>
        <w:spacing w:line="288" w:lineRule="auto"/>
        <w:jc w:val="both"/>
        <w:rPr>
          <w:rFonts w:ascii="Arial" w:hAnsi="Arial" w:cs="Arial"/>
          <w:b/>
          <w:strike/>
        </w:rPr>
      </w:pPr>
    </w:p>
    <w:p w14:paraId="453A8524" w14:textId="77777777" w:rsidR="00654E88" w:rsidRPr="00F40B35" w:rsidRDefault="00D06D2D" w:rsidP="00654E88">
      <w:pPr>
        <w:widowControl w:val="0"/>
        <w:suppressAutoHyphens/>
        <w:autoSpaceDE w:val="0"/>
        <w:autoSpaceDN w:val="0"/>
        <w:adjustRightInd w:val="0"/>
        <w:spacing w:line="288" w:lineRule="auto"/>
        <w:ind w:left="544" w:hanging="544"/>
        <w:jc w:val="both"/>
        <w:rPr>
          <w:rFonts w:ascii="Arial" w:hAnsi="Arial" w:cs="Arial"/>
          <w:b/>
          <w:bCs/>
          <w:spacing w:val="-3"/>
        </w:rPr>
      </w:pPr>
      <w:r w:rsidRPr="00F40B35">
        <w:rPr>
          <w:rFonts w:ascii="Arial" w:hAnsi="Arial" w:cs="Arial"/>
          <w:b/>
          <w:bCs/>
          <w:spacing w:val="-3"/>
        </w:rPr>
        <w:t>31</w:t>
      </w:r>
      <w:r w:rsidR="00654E88" w:rsidRPr="00F40B35">
        <w:rPr>
          <w:rFonts w:ascii="Arial" w:hAnsi="Arial" w:cs="Arial"/>
          <w:b/>
          <w:bCs/>
          <w:spacing w:val="-3"/>
        </w:rPr>
        <w:t>.- Plazo de garantía.</w:t>
      </w:r>
      <w:r w:rsidR="000B2797" w:rsidRPr="00F40B35">
        <w:rPr>
          <w:rFonts w:ascii="Arial" w:hAnsi="Arial" w:cs="Arial"/>
          <w:b/>
          <w:bCs/>
          <w:spacing w:val="-3"/>
          <w:vertAlign w:val="superscript"/>
        </w:rPr>
        <w:t xml:space="preserve"> </w:t>
      </w:r>
    </w:p>
    <w:p w14:paraId="71127FF4" w14:textId="77777777" w:rsidR="00654E88" w:rsidRPr="00F40B35" w:rsidRDefault="00654E88" w:rsidP="00654E88">
      <w:pPr>
        <w:widowControl w:val="0"/>
        <w:suppressAutoHyphens/>
        <w:autoSpaceDE w:val="0"/>
        <w:autoSpaceDN w:val="0"/>
        <w:adjustRightInd w:val="0"/>
        <w:spacing w:line="288" w:lineRule="auto"/>
        <w:ind w:left="544" w:hanging="544"/>
        <w:jc w:val="both"/>
        <w:rPr>
          <w:rFonts w:ascii="Arial" w:hAnsi="Arial" w:cs="Arial"/>
          <w:b/>
          <w:bCs/>
          <w:spacing w:val="-3"/>
        </w:rPr>
      </w:pPr>
    </w:p>
    <w:p w14:paraId="6DC3B796" w14:textId="77777777" w:rsidR="00541C7A" w:rsidRPr="00F40B35" w:rsidRDefault="00541C7A" w:rsidP="00541C7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F40B35">
        <w:rPr>
          <w:rFonts w:ascii="Arial" w:hAnsi="Arial" w:cs="Arial"/>
          <w:bCs/>
        </w:rPr>
        <w:t xml:space="preserve">Duración: </w:t>
      </w:r>
    </w:p>
    <w:p w14:paraId="0866F0C1" w14:textId="77777777" w:rsidR="00C45AC3" w:rsidRPr="00F40B35" w:rsidRDefault="00C45AC3" w:rsidP="00E51C4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702EC7F2" w14:textId="77777777" w:rsidR="00B24AD0" w:rsidRPr="00F40B35" w:rsidRDefault="00D06D2D" w:rsidP="00B24A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F40B35">
        <w:rPr>
          <w:rFonts w:ascii="Arial" w:hAnsi="Arial" w:cs="Arial"/>
          <w:b/>
        </w:rPr>
        <w:t>32</w:t>
      </w:r>
      <w:r w:rsidR="00B24AD0" w:rsidRPr="00F40B35">
        <w:rPr>
          <w:rFonts w:ascii="Arial" w:hAnsi="Arial" w:cs="Arial"/>
          <w:b/>
        </w:rPr>
        <w:t xml:space="preserve">.- </w:t>
      </w:r>
      <w:r w:rsidR="00B24AD0" w:rsidRPr="00F40B35">
        <w:rPr>
          <w:rFonts w:ascii="Arial" w:hAnsi="Arial" w:cs="Arial"/>
          <w:b/>
          <w:bCs/>
        </w:rPr>
        <w:t xml:space="preserve">Plazo de solicitud de información adicional sobre el documento de </w:t>
      </w:r>
      <w:r w:rsidR="00E40D93" w:rsidRPr="00F40B35">
        <w:rPr>
          <w:rFonts w:ascii="Arial" w:hAnsi="Arial" w:cs="Arial"/>
          <w:b/>
          <w:bCs/>
        </w:rPr>
        <w:t>licitación</w:t>
      </w:r>
      <w:r w:rsidR="00B24AD0" w:rsidRPr="00F40B35">
        <w:rPr>
          <w:rFonts w:ascii="Arial" w:hAnsi="Arial" w:cs="Arial"/>
          <w:b/>
          <w:bCs/>
          <w:vertAlign w:val="superscript"/>
        </w:rPr>
        <w:footnoteReference w:id="52"/>
      </w:r>
      <w:r w:rsidR="00AB63EA" w:rsidRPr="00F40B35">
        <w:rPr>
          <w:rFonts w:ascii="Arial" w:hAnsi="Arial" w:cs="Arial"/>
          <w:b/>
          <w:bCs/>
        </w:rPr>
        <w:t xml:space="preserve">. </w:t>
      </w:r>
    </w:p>
    <w:p w14:paraId="4DB972B8" w14:textId="77777777" w:rsidR="00E40D93" w:rsidRPr="00F40B35" w:rsidRDefault="00E40D93" w:rsidP="00B24A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5E72D495" w14:textId="77777777" w:rsidR="00B24AD0" w:rsidRPr="00F40B35" w:rsidRDefault="00B24AD0" w:rsidP="00B24A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rPr>
      </w:pPr>
      <w:r w:rsidRPr="00F40B35">
        <w:rPr>
          <w:rFonts w:ascii="Arial" w:hAnsi="Arial" w:cs="Arial"/>
        </w:rPr>
        <w:t>Los interesados en el procedimiento de licitación deberán solicitar información adicional sobre el documento de licitación y demás documentación complementaria con una antelación de &lt;número de días&gt; días antes de la finalización del plazo de presentación de las proposiciones.</w:t>
      </w:r>
    </w:p>
    <w:p w14:paraId="76524CDD" w14:textId="77777777" w:rsidR="00B24AD0" w:rsidRPr="00F40B35" w:rsidRDefault="00B24AD0" w:rsidP="00654E88">
      <w:pPr>
        <w:widowControl w:val="0"/>
        <w:suppressAutoHyphens/>
        <w:autoSpaceDE w:val="0"/>
        <w:autoSpaceDN w:val="0"/>
        <w:adjustRightInd w:val="0"/>
        <w:spacing w:line="288" w:lineRule="auto"/>
        <w:ind w:left="544" w:hanging="4"/>
        <w:jc w:val="both"/>
        <w:rPr>
          <w:rFonts w:ascii="Arial" w:hAnsi="Arial" w:cs="Arial"/>
          <w:spacing w:val="-3"/>
        </w:rPr>
      </w:pPr>
    </w:p>
    <w:p w14:paraId="4E5BBA56" w14:textId="77777777" w:rsidR="00654E88" w:rsidRPr="00F40B35" w:rsidRDefault="00D06D2D" w:rsidP="00654E88">
      <w:pPr>
        <w:widowControl w:val="0"/>
        <w:suppressAutoHyphens/>
        <w:autoSpaceDE w:val="0"/>
        <w:autoSpaceDN w:val="0"/>
        <w:adjustRightInd w:val="0"/>
        <w:spacing w:line="288" w:lineRule="auto"/>
        <w:ind w:hanging="4"/>
        <w:jc w:val="both"/>
        <w:rPr>
          <w:rFonts w:ascii="Arial" w:hAnsi="Arial" w:cs="Arial"/>
          <w:b/>
          <w:spacing w:val="-3"/>
        </w:rPr>
      </w:pPr>
      <w:r w:rsidRPr="00F40B35">
        <w:rPr>
          <w:rFonts w:ascii="Arial" w:hAnsi="Arial" w:cs="Arial"/>
          <w:b/>
          <w:spacing w:val="-3"/>
        </w:rPr>
        <w:t>33</w:t>
      </w:r>
      <w:r w:rsidR="00654E88" w:rsidRPr="00F40B35">
        <w:rPr>
          <w:rFonts w:ascii="Arial" w:hAnsi="Arial" w:cs="Arial"/>
          <w:b/>
          <w:spacing w:val="-3"/>
        </w:rPr>
        <w:t>.- Ofertas presentadas por las empresas parte del acuerdo marco.</w:t>
      </w:r>
    </w:p>
    <w:p w14:paraId="30085F6B" w14:textId="77777777" w:rsidR="00654E88" w:rsidRPr="00F40B35" w:rsidRDefault="00654E88" w:rsidP="00654E88">
      <w:pPr>
        <w:widowControl w:val="0"/>
        <w:suppressAutoHyphens/>
        <w:autoSpaceDE w:val="0"/>
        <w:autoSpaceDN w:val="0"/>
        <w:adjustRightInd w:val="0"/>
        <w:spacing w:line="288" w:lineRule="auto"/>
        <w:ind w:hanging="4"/>
        <w:jc w:val="both"/>
        <w:rPr>
          <w:rFonts w:ascii="Arial" w:hAnsi="Arial" w:cs="Arial"/>
          <w:b/>
          <w:spacing w:val="-3"/>
        </w:rPr>
      </w:pPr>
    </w:p>
    <w:p w14:paraId="4C414E1B" w14:textId="77777777" w:rsidR="00654E88" w:rsidRPr="00F40B35" w:rsidRDefault="00B24AD0" w:rsidP="00654E88">
      <w:pPr>
        <w:widowControl w:val="0"/>
        <w:suppressAutoHyphens/>
        <w:autoSpaceDE w:val="0"/>
        <w:autoSpaceDN w:val="0"/>
        <w:adjustRightInd w:val="0"/>
        <w:spacing w:line="288" w:lineRule="auto"/>
        <w:jc w:val="both"/>
        <w:rPr>
          <w:rFonts w:ascii="Arial" w:hAnsi="Arial" w:cs="Arial"/>
          <w:bCs/>
        </w:rPr>
      </w:pPr>
      <w:r w:rsidRPr="00F40B35">
        <w:rPr>
          <w:rFonts w:ascii="Arial" w:hAnsi="Arial" w:cs="Arial"/>
          <w:bCs/>
        </w:rPr>
        <w:t>Los criterios de adjudicación</w:t>
      </w:r>
      <w:r w:rsidR="00255AFA" w:rsidRPr="00F40B35">
        <w:rPr>
          <w:rStyle w:val="Refdenotaalpie"/>
          <w:rFonts w:ascii="Arial" w:hAnsi="Arial" w:cs="Arial"/>
          <w:bCs/>
        </w:rPr>
        <w:footnoteReference w:id="53"/>
      </w:r>
      <w:r w:rsidRPr="00F40B35">
        <w:rPr>
          <w:rFonts w:ascii="Arial" w:hAnsi="Arial" w:cs="Arial"/>
          <w:bCs/>
        </w:rPr>
        <w:t xml:space="preserve"> ofertados al acuerdo marco </w:t>
      </w:r>
      <w:r w:rsidR="00654E88" w:rsidRPr="00F40B35">
        <w:rPr>
          <w:rFonts w:ascii="Arial" w:hAnsi="Arial" w:cs="Arial"/>
          <w:bCs/>
        </w:rPr>
        <w:t>por</w:t>
      </w:r>
      <w:r w:rsidRPr="00F40B35">
        <w:rPr>
          <w:rFonts w:ascii="Arial" w:hAnsi="Arial" w:cs="Arial"/>
          <w:bCs/>
        </w:rPr>
        <w:t xml:space="preserve"> las empresas parte </w:t>
      </w:r>
      <w:proofErr w:type="gramStart"/>
      <w:r w:rsidRPr="00F40B35">
        <w:rPr>
          <w:rFonts w:ascii="Arial" w:hAnsi="Arial" w:cs="Arial"/>
          <w:bCs/>
        </w:rPr>
        <w:t>del mismo</w:t>
      </w:r>
      <w:proofErr w:type="gramEnd"/>
      <w:r w:rsidR="00C45AC3" w:rsidRPr="00F40B35">
        <w:rPr>
          <w:rFonts w:ascii="Arial" w:hAnsi="Arial" w:cs="Arial"/>
          <w:bCs/>
        </w:rPr>
        <w:t>, respecto de los criterios de adjudicación</w:t>
      </w:r>
      <w:r w:rsidR="009942FD" w:rsidRPr="00F40B35">
        <w:rPr>
          <w:rFonts w:ascii="Arial" w:hAnsi="Arial" w:cs="Arial"/>
          <w:bCs/>
        </w:rPr>
        <w:t xml:space="preserve"> empleados en </w:t>
      </w:r>
      <w:r w:rsidR="00E40D93" w:rsidRPr="00F40B35">
        <w:rPr>
          <w:rFonts w:ascii="Arial" w:hAnsi="Arial" w:cs="Arial"/>
          <w:bCs/>
        </w:rPr>
        <w:t>el presente</w:t>
      </w:r>
      <w:r w:rsidR="00C45AC3" w:rsidRPr="00F40B35">
        <w:rPr>
          <w:rFonts w:ascii="Arial" w:hAnsi="Arial" w:cs="Arial"/>
          <w:bCs/>
        </w:rPr>
        <w:t xml:space="preserve"> contrato basado,</w:t>
      </w:r>
      <w:r w:rsidR="00654E88" w:rsidRPr="00F40B35">
        <w:rPr>
          <w:rFonts w:ascii="Arial" w:hAnsi="Arial" w:cs="Arial"/>
          <w:bCs/>
        </w:rPr>
        <w:t xml:space="preserve"> son los siguientes:</w:t>
      </w:r>
    </w:p>
    <w:p w14:paraId="005E5188" w14:textId="77777777" w:rsidR="00654E88" w:rsidRPr="00F40B35" w:rsidRDefault="00654E88" w:rsidP="00654E88">
      <w:pPr>
        <w:widowControl w:val="0"/>
        <w:suppressAutoHyphens/>
        <w:autoSpaceDE w:val="0"/>
        <w:autoSpaceDN w:val="0"/>
        <w:adjustRightInd w:val="0"/>
        <w:spacing w:line="288" w:lineRule="auto"/>
        <w:jc w:val="both"/>
        <w:rPr>
          <w:rFonts w:ascii="Arial" w:hAnsi="Arial" w:cs="Arial"/>
          <w:bCs/>
        </w:rPr>
      </w:pPr>
    </w:p>
    <w:p w14:paraId="3D6A7B37" w14:textId="77777777" w:rsidR="00C45AC3" w:rsidRPr="00F40B35" w:rsidRDefault="00C45AC3" w:rsidP="00654E88">
      <w:pPr>
        <w:widowControl w:val="0"/>
        <w:suppressAutoHyphens/>
        <w:autoSpaceDE w:val="0"/>
        <w:autoSpaceDN w:val="0"/>
        <w:adjustRightInd w:val="0"/>
        <w:spacing w:line="288" w:lineRule="auto"/>
        <w:jc w:val="both"/>
        <w:rPr>
          <w:rFonts w:ascii="Arial" w:hAnsi="Arial" w:cs="Arial"/>
          <w:bCs/>
        </w:rPr>
      </w:pPr>
      <w:r w:rsidRPr="00F40B35">
        <w:rPr>
          <w:rFonts w:ascii="Arial" w:hAnsi="Arial" w:cs="Arial"/>
          <w:bCs/>
        </w:rPr>
        <w:t>CRITERIO</w:t>
      </w:r>
      <w:r w:rsidR="00B14E1F" w:rsidRPr="00F40B35">
        <w:rPr>
          <w:rFonts w:ascii="Arial" w:hAnsi="Arial" w:cs="Arial"/>
          <w:bCs/>
        </w:rPr>
        <w:t xml:space="preserve"> </w:t>
      </w:r>
      <w:r w:rsidRPr="00F40B35">
        <w:rPr>
          <w:rFonts w:ascii="Arial" w:hAnsi="Arial" w:cs="Arial"/>
          <w:bCs/>
        </w:rPr>
        <w:t>DE ADJUDICACIÓN: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3"/>
        <w:gridCol w:w="3214"/>
        <w:gridCol w:w="4457"/>
      </w:tblGrid>
      <w:tr w:rsidR="00654E88" w:rsidRPr="00F40B35" w14:paraId="62AED15F" w14:textId="77777777" w:rsidTr="007B7171">
        <w:tc>
          <w:tcPr>
            <w:tcW w:w="828" w:type="dxa"/>
            <w:shd w:val="clear" w:color="auto" w:fill="auto"/>
          </w:tcPr>
          <w:p w14:paraId="3905B849" w14:textId="77777777" w:rsidR="00654E88" w:rsidRPr="00F40B35" w:rsidRDefault="00654E88" w:rsidP="007B7171">
            <w:pPr>
              <w:widowControl w:val="0"/>
              <w:suppressAutoHyphens/>
              <w:autoSpaceDE w:val="0"/>
              <w:autoSpaceDN w:val="0"/>
              <w:adjustRightInd w:val="0"/>
              <w:spacing w:line="288" w:lineRule="auto"/>
              <w:jc w:val="both"/>
              <w:rPr>
                <w:rFonts w:ascii="Arial" w:hAnsi="Arial" w:cs="Arial"/>
                <w:bCs/>
              </w:rPr>
            </w:pPr>
            <w:proofErr w:type="spellStart"/>
            <w:r w:rsidRPr="00F40B35">
              <w:rPr>
                <w:rFonts w:ascii="Arial" w:hAnsi="Arial" w:cs="Arial"/>
                <w:bCs/>
              </w:rPr>
              <w:t>Nº</w:t>
            </w:r>
            <w:proofErr w:type="spellEnd"/>
          </w:p>
        </w:tc>
        <w:tc>
          <w:tcPr>
            <w:tcW w:w="3240" w:type="dxa"/>
            <w:shd w:val="clear" w:color="auto" w:fill="auto"/>
          </w:tcPr>
          <w:p w14:paraId="2B7B9F70" w14:textId="77777777" w:rsidR="00654E88" w:rsidRPr="00F40B35" w:rsidRDefault="00654E88" w:rsidP="007B7171">
            <w:pPr>
              <w:widowControl w:val="0"/>
              <w:suppressAutoHyphens/>
              <w:autoSpaceDE w:val="0"/>
              <w:autoSpaceDN w:val="0"/>
              <w:adjustRightInd w:val="0"/>
              <w:spacing w:line="288" w:lineRule="auto"/>
              <w:jc w:val="both"/>
              <w:rPr>
                <w:rFonts w:ascii="Arial" w:hAnsi="Arial" w:cs="Arial"/>
                <w:bCs/>
              </w:rPr>
            </w:pPr>
            <w:r w:rsidRPr="00F40B35">
              <w:rPr>
                <w:rFonts w:ascii="Arial" w:hAnsi="Arial" w:cs="Arial"/>
                <w:bCs/>
              </w:rPr>
              <w:t>EMPRESA</w:t>
            </w:r>
          </w:p>
        </w:tc>
        <w:tc>
          <w:tcPr>
            <w:tcW w:w="4500" w:type="dxa"/>
            <w:shd w:val="clear" w:color="auto" w:fill="auto"/>
          </w:tcPr>
          <w:p w14:paraId="40A05A23" w14:textId="77777777" w:rsidR="00654E88" w:rsidRPr="00F40B35" w:rsidRDefault="009942FD" w:rsidP="007B7171">
            <w:pPr>
              <w:widowControl w:val="0"/>
              <w:suppressAutoHyphens/>
              <w:autoSpaceDE w:val="0"/>
              <w:autoSpaceDN w:val="0"/>
              <w:adjustRightInd w:val="0"/>
              <w:spacing w:line="288" w:lineRule="auto"/>
              <w:jc w:val="both"/>
              <w:rPr>
                <w:rFonts w:ascii="Arial" w:hAnsi="Arial" w:cs="Arial"/>
                <w:bCs/>
              </w:rPr>
            </w:pPr>
            <w:r w:rsidRPr="00F40B35">
              <w:rPr>
                <w:rFonts w:ascii="Arial" w:hAnsi="Arial" w:cs="Arial"/>
                <w:bCs/>
              </w:rPr>
              <w:t>OFERTA AL ACUERDO MARCO</w:t>
            </w:r>
          </w:p>
        </w:tc>
      </w:tr>
      <w:tr w:rsidR="00654E88" w:rsidRPr="00F40B35" w14:paraId="48735D48" w14:textId="77777777" w:rsidTr="007B7171">
        <w:tc>
          <w:tcPr>
            <w:tcW w:w="828" w:type="dxa"/>
            <w:shd w:val="clear" w:color="auto" w:fill="auto"/>
          </w:tcPr>
          <w:p w14:paraId="67A30F7D" w14:textId="77777777" w:rsidR="00654E88" w:rsidRPr="00F40B35" w:rsidRDefault="00654E88" w:rsidP="007B7171">
            <w:pPr>
              <w:widowControl w:val="0"/>
              <w:suppressAutoHyphens/>
              <w:autoSpaceDE w:val="0"/>
              <w:autoSpaceDN w:val="0"/>
              <w:adjustRightInd w:val="0"/>
              <w:spacing w:line="288" w:lineRule="auto"/>
              <w:jc w:val="both"/>
              <w:rPr>
                <w:rFonts w:ascii="Arial" w:hAnsi="Arial" w:cs="Arial"/>
                <w:bCs/>
              </w:rPr>
            </w:pPr>
            <w:r w:rsidRPr="00F40B35">
              <w:rPr>
                <w:rFonts w:ascii="Arial" w:hAnsi="Arial" w:cs="Arial"/>
                <w:bCs/>
              </w:rPr>
              <w:t>1</w:t>
            </w:r>
          </w:p>
        </w:tc>
        <w:tc>
          <w:tcPr>
            <w:tcW w:w="3240" w:type="dxa"/>
            <w:shd w:val="clear" w:color="auto" w:fill="auto"/>
          </w:tcPr>
          <w:p w14:paraId="7596106A" w14:textId="77777777" w:rsidR="00654E88" w:rsidRPr="00F40B35" w:rsidRDefault="00654E88" w:rsidP="007B7171">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1900A2D4" w14:textId="77777777" w:rsidR="00654E88" w:rsidRPr="00F40B35" w:rsidRDefault="00654E88" w:rsidP="007B7171">
            <w:pPr>
              <w:widowControl w:val="0"/>
              <w:suppressAutoHyphens/>
              <w:autoSpaceDE w:val="0"/>
              <w:autoSpaceDN w:val="0"/>
              <w:adjustRightInd w:val="0"/>
              <w:spacing w:line="288" w:lineRule="auto"/>
              <w:jc w:val="both"/>
              <w:rPr>
                <w:rFonts w:ascii="Arial" w:hAnsi="Arial" w:cs="Arial"/>
                <w:bCs/>
              </w:rPr>
            </w:pPr>
          </w:p>
        </w:tc>
      </w:tr>
      <w:tr w:rsidR="00654E88" w:rsidRPr="00F40B35" w14:paraId="45E47EB3" w14:textId="77777777" w:rsidTr="007B7171">
        <w:tc>
          <w:tcPr>
            <w:tcW w:w="828" w:type="dxa"/>
            <w:shd w:val="clear" w:color="auto" w:fill="auto"/>
          </w:tcPr>
          <w:p w14:paraId="0CCE6AD3" w14:textId="77777777" w:rsidR="00654E88" w:rsidRPr="00F40B35" w:rsidRDefault="00654E88" w:rsidP="007B7171">
            <w:pPr>
              <w:widowControl w:val="0"/>
              <w:suppressAutoHyphens/>
              <w:autoSpaceDE w:val="0"/>
              <w:autoSpaceDN w:val="0"/>
              <w:adjustRightInd w:val="0"/>
              <w:spacing w:line="288" w:lineRule="auto"/>
              <w:jc w:val="both"/>
              <w:rPr>
                <w:rFonts w:ascii="Arial" w:hAnsi="Arial" w:cs="Arial"/>
                <w:bCs/>
              </w:rPr>
            </w:pPr>
            <w:r w:rsidRPr="00F40B35">
              <w:rPr>
                <w:rFonts w:ascii="Arial" w:hAnsi="Arial" w:cs="Arial"/>
                <w:bCs/>
              </w:rPr>
              <w:t>2</w:t>
            </w:r>
          </w:p>
        </w:tc>
        <w:tc>
          <w:tcPr>
            <w:tcW w:w="3240" w:type="dxa"/>
            <w:shd w:val="clear" w:color="auto" w:fill="auto"/>
          </w:tcPr>
          <w:p w14:paraId="65E4E80F" w14:textId="77777777" w:rsidR="00654E88" w:rsidRPr="00F40B35" w:rsidRDefault="00654E88" w:rsidP="007B7171">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19A76543" w14:textId="77777777" w:rsidR="00654E88" w:rsidRPr="00F40B35" w:rsidRDefault="00654E88" w:rsidP="007B7171">
            <w:pPr>
              <w:widowControl w:val="0"/>
              <w:suppressAutoHyphens/>
              <w:autoSpaceDE w:val="0"/>
              <w:autoSpaceDN w:val="0"/>
              <w:adjustRightInd w:val="0"/>
              <w:spacing w:line="288" w:lineRule="auto"/>
              <w:jc w:val="both"/>
              <w:rPr>
                <w:rFonts w:ascii="Arial" w:hAnsi="Arial" w:cs="Arial"/>
                <w:bCs/>
              </w:rPr>
            </w:pPr>
          </w:p>
        </w:tc>
      </w:tr>
      <w:tr w:rsidR="00654E88" w:rsidRPr="00F40B35" w14:paraId="703B388D" w14:textId="77777777" w:rsidTr="007B7171">
        <w:tc>
          <w:tcPr>
            <w:tcW w:w="828" w:type="dxa"/>
            <w:shd w:val="clear" w:color="auto" w:fill="auto"/>
          </w:tcPr>
          <w:p w14:paraId="69DD7E2E" w14:textId="77777777" w:rsidR="00654E88" w:rsidRPr="00F40B35" w:rsidRDefault="00654E88" w:rsidP="007B7171">
            <w:pPr>
              <w:widowControl w:val="0"/>
              <w:suppressAutoHyphens/>
              <w:autoSpaceDE w:val="0"/>
              <w:autoSpaceDN w:val="0"/>
              <w:adjustRightInd w:val="0"/>
              <w:spacing w:line="288" w:lineRule="auto"/>
              <w:jc w:val="both"/>
              <w:rPr>
                <w:rFonts w:ascii="Arial" w:hAnsi="Arial" w:cs="Arial"/>
                <w:bCs/>
              </w:rPr>
            </w:pPr>
            <w:r w:rsidRPr="00F40B35">
              <w:rPr>
                <w:rFonts w:ascii="Arial" w:hAnsi="Arial" w:cs="Arial"/>
                <w:bCs/>
              </w:rPr>
              <w:t>3</w:t>
            </w:r>
          </w:p>
        </w:tc>
        <w:tc>
          <w:tcPr>
            <w:tcW w:w="3240" w:type="dxa"/>
            <w:shd w:val="clear" w:color="auto" w:fill="auto"/>
          </w:tcPr>
          <w:p w14:paraId="713E8CCA" w14:textId="77777777" w:rsidR="00654E88" w:rsidRPr="00F40B35" w:rsidRDefault="00654E88" w:rsidP="007B7171">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07AC18AC" w14:textId="77777777" w:rsidR="00654E88" w:rsidRPr="00F40B35" w:rsidRDefault="00654E88" w:rsidP="007B7171">
            <w:pPr>
              <w:widowControl w:val="0"/>
              <w:suppressAutoHyphens/>
              <w:autoSpaceDE w:val="0"/>
              <w:autoSpaceDN w:val="0"/>
              <w:adjustRightInd w:val="0"/>
              <w:spacing w:line="288" w:lineRule="auto"/>
              <w:jc w:val="both"/>
              <w:rPr>
                <w:rFonts w:ascii="Arial" w:hAnsi="Arial" w:cs="Arial"/>
                <w:bCs/>
              </w:rPr>
            </w:pPr>
          </w:p>
        </w:tc>
      </w:tr>
      <w:tr w:rsidR="00654E88" w:rsidRPr="00F40B35" w14:paraId="7F58EEC8" w14:textId="77777777" w:rsidTr="007B7171">
        <w:tc>
          <w:tcPr>
            <w:tcW w:w="828" w:type="dxa"/>
            <w:shd w:val="clear" w:color="auto" w:fill="auto"/>
          </w:tcPr>
          <w:p w14:paraId="2AF570A9" w14:textId="77777777" w:rsidR="00654E88" w:rsidRPr="00F40B35" w:rsidRDefault="00654E88" w:rsidP="007B7171">
            <w:pPr>
              <w:widowControl w:val="0"/>
              <w:suppressAutoHyphens/>
              <w:autoSpaceDE w:val="0"/>
              <w:autoSpaceDN w:val="0"/>
              <w:adjustRightInd w:val="0"/>
              <w:spacing w:line="288" w:lineRule="auto"/>
              <w:jc w:val="both"/>
              <w:rPr>
                <w:rFonts w:ascii="Arial" w:hAnsi="Arial" w:cs="Arial"/>
                <w:bCs/>
              </w:rPr>
            </w:pPr>
            <w:r w:rsidRPr="00F40B35">
              <w:rPr>
                <w:rFonts w:ascii="Arial" w:hAnsi="Arial" w:cs="Arial"/>
                <w:bCs/>
              </w:rPr>
              <w:t>4</w:t>
            </w:r>
          </w:p>
        </w:tc>
        <w:tc>
          <w:tcPr>
            <w:tcW w:w="3240" w:type="dxa"/>
            <w:shd w:val="clear" w:color="auto" w:fill="auto"/>
          </w:tcPr>
          <w:p w14:paraId="24EFCB8D" w14:textId="77777777" w:rsidR="00654E88" w:rsidRPr="00F40B35" w:rsidRDefault="00654E88" w:rsidP="007B7171">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1E60B6FE" w14:textId="77777777" w:rsidR="00654E88" w:rsidRPr="00F40B35" w:rsidRDefault="00654E88" w:rsidP="007B7171">
            <w:pPr>
              <w:widowControl w:val="0"/>
              <w:suppressAutoHyphens/>
              <w:autoSpaceDE w:val="0"/>
              <w:autoSpaceDN w:val="0"/>
              <w:adjustRightInd w:val="0"/>
              <w:spacing w:line="288" w:lineRule="auto"/>
              <w:jc w:val="both"/>
              <w:rPr>
                <w:rFonts w:ascii="Arial" w:hAnsi="Arial" w:cs="Arial"/>
                <w:bCs/>
              </w:rPr>
            </w:pPr>
          </w:p>
        </w:tc>
      </w:tr>
    </w:tbl>
    <w:p w14:paraId="11CD7DEC" w14:textId="77777777" w:rsidR="00654E88" w:rsidRPr="00F40B35" w:rsidRDefault="00654E88" w:rsidP="00654E88">
      <w:pPr>
        <w:widowControl w:val="0"/>
        <w:suppressAutoHyphens/>
        <w:autoSpaceDE w:val="0"/>
        <w:autoSpaceDN w:val="0"/>
        <w:adjustRightInd w:val="0"/>
        <w:spacing w:line="288" w:lineRule="auto"/>
        <w:jc w:val="both"/>
        <w:rPr>
          <w:rFonts w:ascii="Arial" w:hAnsi="Arial" w:cs="Arial"/>
          <w:bCs/>
        </w:rPr>
      </w:pPr>
    </w:p>
    <w:p w14:paraId="1364859A" w14:textId="77777777" w:rsidR="00C45AC3" w:rsidRPr="00F40B35" w:rsidRDefault="00C45AC3" w:rsidP="00C45AC3">
      <w:pPr>
        <w:widowControl w:val="0"/>
        <w:suppressAutoHyphens/>
        <w:autoSpaceDE w:val="0"/>
        <w:autoSpaceDN w:val="0"/>
        <w:adjustRightInd w:val="0"/>
        <w:spacing w:line="288" w:lineRule="auto"/>
        <w:jc w:val="both"/>
        <w:rPr>
          <w:rFonts w:ascii="Arial" w:hAnsi="Arial" w:cs="Arial"/>
          <w:bCs/>
        </w:rPr>
      </w:pPr>
      <w:r w:rsidRPr="00F40B35">
        <w:rPr>
          <w:rFonts w:ascii="Arial" w:hAnsi="Arial" w:cs="Arial"/>
          <w:bCs/>
        </w:rPr>
        <w:t>CRITERIO</w:t>
      </w:r>
      <w:r w:rsidR="00B14E1F" w:rsidRPr="00F40B35">
        <w:rPr>
          <w:rFonts w:ascii="Arial" w:hAnsi="Arial" w:cs="Arial"/>
          <w:bCs/>
        </w:rPr>
        <w:t xml:space="preserve"> </w:t>
      </w:r>
      <w:r w:rsidRPr="00F40B35">
        <w:rPr>
          <w:rFonts w:ascii="Arial" w:hAnsi="Arial" w:cs="Arial"/>
          <w:bCs/>
        </w:rPr>
        <w:t>DE ADJUDICACIÓN: (...)</w:t>
      </w:r>
    </w:p>
    <w:p w14:paraId="126627A2" w14:textId="77777777" w:rsidR="00C45AC3" w:rsidRPr="00F40B35" w:rsidRDefault="00C45AC3" w:rsidP="00C45AC3">
      <w:pPr>
        <w:widowControl w:val="0"/>
        <w:suppressAutoHyphens/>
        <w:autoSpaceDE w:val="0"/>
        <w:autoSpaceDN w:val="0"/>
        <w:adjustRightInd w:val="0"/>
        <w:spacing w:line="288" w:lineRule="auto"/>
        <w:jc w:val="both"/>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3"/>
        <w:gridCol w:w="3214"/>
        <w:gridCol w:w="4457"/>
      </w:tblGrid>
      <w:tr w:rsidR="00C45AC3" w:rsidRPr="00F40B35" w14:paraId="5E8C7AD9" w14:textId="77777777" w:rsidTr="007B7171">
        <w:tc>
          <w:tcPr>
            <w:tcW w:w="828" w:type="dxa"/>
            <w:shd w:val="clear" w:color="auto" w:fill="auto"/>
          </w:tcPr>
          <w:p w14:paraId="740B3EA6" w14:textId="77777777" w:rsidR="00C45AC3" w:rsidRPr="00F40B35" w:rsidRDefault="00C45AC3" w:rsidP="007B7171">
            <w:pPr>
              <w:widowControl w:val="0"/>
              <w:suppressAutoHyphens/>
              <w:autoSpaceDE w:val="0"/>
              <w:autoSpaceDN w:val="0"/>
              <w:adjustRightInd w:val="0"/>
              <w:spacing w:line="288" w:lineRule="auto"/>
              <w:jc w:val="both"/>
              <w:rPr>
                <w:rFonts w:ascii="Arial" w:hAnsi="Arial" w:cs="Arial"/>
                <w:bCs/>
              </w:rPr>
            </w:pPr>
            <w:proofErr w:type="spellStart"/>
            <w:r w:rsidRPr="00F40B35">
              <w:rPr>
                <w:rFonts w:ascii="Arial" w:hAnsi="Arial" w:cs="Arial"/>
                <w:bCs/>
              </w:rPr>
              <w:t>Nº</w:t>
            </w:r>
            <w:proofErr w:type="spellEnd"/>
          </w:p>
        </w:tc>
        <w:tc>
          <w:tcPr>
            <w:tcW w:w="3240" w:type="dxa"/>
            <w:shd w:val="clear" w:color="auto" w:fill="auto"/>
          </w:tcPr>
          <w:p w14:paraId="6E6F6D79" w14:textId="77777777" w:rsidR="00C45AC3" w:rsidRPr="00F40B35" w:rsidRDefault="00C45AC3" w:rsidP="007B7171">
            <w:pPr>
              <w:widowControl w:val="0"/>
              <w:suppressAutoHyphens/>
              <w:autoSpaceDE w:val="0"/>
              <w:autoSpaceDN w:val="0"/>
              <w:adjustRightInd w:val="0"/>
              <w:spacing w:line="288" w:lineRule="auto"/>
              <w:jc w:val="both"/>
              <w:rPr>
                <w:rFonts w:ascii="Arial" w:hAnsi="Arial" w:cs="Arial"/>
                <w:bCs/>
              </w:rPr>
            </w:pPr>
            <w:r w:rsidRPr="00F40B35">
              <w:rPr>
                <w:rFonts w:ascii="Arial" w:hAnsi="Arial" w:cs="Arial"/>
                <w:bCs/>
              </w:rPr>
              <w:t>EMPRESA</w:t>
            </w:r>
          </w:p>
        </w:tc>
        <w:tc>
          <w:tcPr>
            <w:tcW w:w="4500" w:type="dxa"/>
            <w:shd w:val="clear" w:color="auto" w:fill="auto"/>
          </w:tcPr>
          <w:p w14:paraId="43C7AEDF" w14:textId="77777777" w:rsidR="00C45AC3" w:rsidRPr="00F40B35" w:rsidRDefault="009942FD" w:rsidP="007B7171">
            <w:pPr>
              <w:widowControl w:val="0"/>
              <w:suppressAutoHyphens/>
              <w:autoSpaceDE w:val="0"/>
              <w:autoSpaceDN w:val="0"/>
              <w:adjustRightInd w:val="0"/>
              <w:spacing w:line="288" w:lineRule="auto"/>
              <w:jc w:val="both"/>
              <w:rPr>
                <w:rFonts w:ascii="Arial" w:hAnsi="Arial" w:cs="Arial"/>
                <w:bCs/>
              </w:rPr>
            </w:pPr>
            <w:r w:rsidRPr="00F40B35">
              <w:rPr>
                <w:rFonts w:ascii="Arial" w:hAnsi="Arial" w:cs="Arial"/>
                <w:bCs/>
              </w:rPr>
              <w:t>OFERTA AL ACUERDO MARCO</w:t>
            </w:r>
          </w:p>
        </w:tc>
      </w:tr>
      <w:tr w:rsidR="00C45AC3" w:rsidRPr="00F40B35" w14:paraId="0EB250AD" w14:textId="77777777" w:rsidTr="007B7171">
        <w:tc>
          <w:tcPr>
            <w:tcW w:w="828" w:type="dxa"/>
            <w:shd w:val="clear" w:color="auto" w:fill="auto"/>
          </w:tcPr>
          <w:p w14:paraId="4E51CEDE" w14:textId="77777777" w:rsidR="00C45AC3" w:rsidRPr="00F40B35" w:rsidRDefault="00C45AC3" w:rsidP="007B7171">
            <w:pPr>
              <w:widowControl w:val="0"/>
              <w:suppressAutoHyphens/>
              <w:autoSpaceDE w:val="0"/>
              <w:autoSpaceDN w:val="0"/>
              <w:adjustRightInd w:val="0"/>
              <w:spacing w:line="288" w:lineRule="auto"/>
              <w:jc w:val="both"/>
              <w:rPr>
                <w:rFonts w:ascii="Arial" w:hAnsi="Arial" w:cs="Arial"/>
                <w:bCs/>
              </w:rPr>
            </w:pPr>
            <w:r w:rsidRPr="00F40B35">
              <w:rPr>
                <w:rFonts w:ascii="Arial" w:hAnsi="Arial" w:cs="Arial"/>
                <w:bCs/>
              </w:rPr>
              <w:t>1</w:t>
            </w:r>
          </w:p>
        </w:tc>
        <w:tc>
          <w:tcPr>
            <w:tcW w:w="3240" w:type="dxa"/>
            <w:shd w:val="clear" w:color="auto" w:fill="auto"/>
          </w:tcPr>
          <w:p w14:paraId="3379F40A" w14:textId="77777777" w:rsidR="00C45AC3" w:rsidRPr="00F40B35" w:rsidRDefault="00C45AC3" w:rsidP="007B7171">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6893F1DB" w14:textId="77777777" w:rsidR="00C45AC3" w:rsidRPr="00F40B35" w:rsidRDefault="00C45AC3" w:rsidP="007B7171">
            <w:pPr>
              <w:widowControl w:val="0"/>
              <w:suppressAutoHyphens/>
              <w:autoSpaceDE w:val="0"/>
              <w:autoSpaceDN w:val="0"/>
              <w:adjustRightInd w:val="0"/>
              <w:spacing w:line="288" w:lineRule="auto"/>
              <w:jc w:val="both"/>
              <w:rPr>
                <w:rFonts w:ascii="Arial" w:hAnsi="Arial" w:cs="Arial"/>
                <w:bCs/>
              </w:rPr>
            </w:pPr>
          </w:p>
        </w:tc>
      </w:tr>
      <w:tr w:rsidR="00C45AC3" w:rsidRPr="00F40B35" w14:paraId="07D5F788" w14:textId="77777777" w:rsidTr="007B7171">
        <w:tc>
          <w:tcPr>
            <w:tcW w:w="828" w:type="dxa"/>
            <w:shd w:val="clear" w:color="auto" w:fill="auto"/>
          </w:tcPr>
          <w:p w14:paraId="69CDC8D3" w14:textId="77777777" w:rsidR="00C45AC3" w:rsidRPr="00F40B35" w:rsidRDefault="00C45AC3" w:rsidP="007B7171">
            <w:pPr>
              <w:widowControl w:val="0"/>
              <w:suppressAutoHyphens/>
              <w:autoSpaceDE w:val="0"/>
              <w:autoSpaceDN w:val="0"/>
              <w:adjustRightInd w:val="0"/>
              <w:spacing w:line="288" w:lineRule="auto"/>
              <w:jc w:val="both"/>
              <w:rPr>
                <w:rFonts w:ascii="Arial" w:hAnsi="Arial" w:cs="Arial"/>
                <w:bCs/>
              </w:rPr>
            </w:pPr>
            <w:r w:rsidRPr="00F40B35">
              <w:rPr>
                <w:rFonts w:ascii="Arial" w:hAnsi="Arial" w:cs="Arial"/>
                <w:bCs/>
              </w:rPr>
              <w:t>2</w:t>
            </w:r>
          </w:p>
        </w:tc>
        <w:tc>
          <w:tcPr>
            <w:tcW w:w="3240" w:type="dxa"/>
            <w:shd w:val="clear" w:color="auto" w:fill="auto"/>
          </w:tcPr>
          <w:p w14:paraId="169E278A" w14:textId="77777777" w:rsidR="00C45AC3" w:rsidRPr="00F40B35" w:rsidRDefault="00C45AC3" w:rsidP="007B7171">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4C5F874A" w14:textId="77777777" w:rsidR="00C45AC3" w:rsidRPr="00F40B35" w:rsidRDefault="00C45AC3" w:rsidP="007B7171">
            <w:pPr>
              <w:widowControl w:val="0"/>
              <w:suppressAutoHyphens/>
              <w:autoSpaceDE w:val="0"/>
              <w:autoSpaceDN w:val="0"/>
              <w:adjustRightInd w:val="0"/>
              <w:spacing w:line="288" w:lineRule="auto"/>
              <w:jc w:val="both"/>
              <w:rPr>
                <w:rFonts w:ascii="Arial" w:hAnsi="Arial" w:cs="Arial"/>
                <w:bCs/>
              </w:rPr>
            </w:pPr>
          </w:p>
        </w:tc>
      </w:tr>
      <w:tr w:rsidR="00C45AC3" w:rsidRPr="00F40B35" w14:paraId="56BF2311" w14:textId="77777777" w:rsidTr="007B7171">
        <w:tc>
          <w:tcPr>
            <w:tcW w:w="828" w:type="dxa"/>
            <w:shd w:val="clear" w:color="auto" w:fill="auto"/>
          </w:tcPr>
          <w:p w14:paraId="3685C11F" w14:textId="77777777" w:rsidR="00C45AC3" w:rsidRPr="00F40B35" w:rsidRDefault="00C45AC3" w:rsidP="007B7171">
            <w:pPr>
              <w:widowControl w:val="0"/>
              <w:suppressAutoHyphens/>
              <w:autoSpaceDE w:val="0"/>
              <w:autoSpaceDN w:val="0"/>
              <w:adjustRightInd w:val="0"/>
              <w:spacing w:line="288" w:lineRule="auto"/>
              <w:jc w:val="both"/>
              <w:rPr>
                <w:rFonts w:ascii="Arial" w:hAnsi="Arial" w:cs="Arial"/>
                <w:bCs/>
              </w:rPr>
            </w:pPr>
            <w:r w:rsidRPr="00F40B35">
              <w:rPr>
                <w:rFonts w:ascii="Arial" w:hAnsi="Arial" w:cs="Arial"/>
                <w:bCs/>
              </w:rPr>
              <w:t>3</w:t>
            </w:r>
          </w:p>
        </w:tc>
        <w:tc>
          <w:tcPr>
            <w:tcW w:w="3240" w:type="dxa"/>
            <w:shd w:val="clear" w:color="auto" w:fill="auto"/>
          </w:tcPr>
          <w:p w14:paraId="444E9C40" w14:textId="77777777" w:rsidR="00C45AC3" w:rsidRPr="00F40B35" w:rsidRDefault="00C45AC3" w:rsidP="007B7171">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16CD22DD" w14:textId="77777777" w:rsidR="00C45AC3" w:rsidRPr="00F40B35" w:rsidRDefault="00C45AC3" w:rsidP="007B7171">
            <w:pPr>
              <w:widowControl w:val="0"/>
              <w:suppressAutoHyphens/>
              <w:autoSpaceDE w:val="0"/>
              <w:autoSpaceDN w:val="0"/>
              <w:adjustRightInd w:val="0"/>
              <w:spacing w:line="288" w:lineRule="auto"/>
              <w:jc w:val="both"/>
              <w:rPr>
                <w:rFonts w:ascii="Arial" w:hAnsi="Arial" w:cs="Arial"/>
                <w:bCs/>
              </w:rPr>
            </w:pPr>
          </w:p>
        </w:tc>
      </w:tr>
      <w:tr w:rsidR="00C45AC3" w:rsidRPr="00F40B35" w14:paraId="7E03C6F6" w14:textId="77777777" w:rsidTr="007B7171">
        <w:tc>
          <w:tcPr>
            <w:tcW w:w="828" w:type="dxa"/>
            <w:shd w:val="clear" w:color="auto" w:fill="auto"/>
          </w:tcPr>
          <w:p w14:paraId="7DB13883" w14:textId="77777777" w:rsidR="00C45AC3" w:rsidRPr="00F40B35" w:rsidRDefault="00C45AC3" w:rsidP="007B7171">
            <w:pPr>
              <w:widowControl w:val="0"/>
              <w:suppressAutoHyphens/>
              <w:autoSpaceDE w:val="0"/>
              <w:autoSpaceDN w:val="0"/>
              <w:adjustRightInd w:val="0"/>
              <w:spacing w:line="288" w:lineRule="auto"/>
              <w:jc w:val="both"/>
              <w:rPr>
                <w:rFonts w:ascii="Arial" w:hAnsi="Arial" w:cs="Arial"/>
                <w:bCs/>
              </w:rPr>
            </w:pPr>
            <w:r w:rsidRPr="00F40B35">
              <w:rPr>
                <w:rFonts w:ascii="Arial" w:hAnsi="Arial" w:cs="Arial"/>
                <w:bCs/>
              </w:rPr>
              <w:t>4</w:t>
            </w:r>
          </w:p>
        </w:tc>
        <w:tc>
          <w:tcPr>
            <w:tcW w:w="3240" w:type="dxa"/>
            <w:shd w:val="clear" w:color="auto" w:fill="auto"/>
          </w:tcPr>
          <w:p w14:paraId="12D1E4AA" w14:textId="77777777" w:rsidR="00C45AC3" w:rsidRPr="00F40B35" w:rsidRDefault="00C45AC3" w:rsidP="007B7171">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193E16F7" w14:textId="77777777" w:rsidR="00C45AC3" w:rsidRPr="00F40B35" w:rsidRDefault="00C45AC3" w:rsidP="007B7171">
            <w:pPr>
              <w:widowControl w:val="0"/>
              <w:suppressAutoHyphens/>
              <w:autoSpaceDE w:val="0"/>
              <w:autoSpaceDN w:val="0"/>
              <w:adjustRightInd w:val="0"/>
              <w:spacing w:line="288" w:lineRule="auto"/>
              <w:jc w:val="both"/>
              <w:rPr>
                <w:rFonts w:ascii="Arial" w:hAnsi="Arial" w:cs="Arial"/>
                <w:bCs/>
              </w:rPr>
            </w:pPr>
          </w:p>
        </w:tc>
      </w:tr>
    </w:tbl>
    <w:p w14:paraId="71F4C546" w14:textId="77777777" w:rsidR="00C45AC3" w:rsidRPr="00F40B35" w:rsidRDefault="00C45AC3" w:rsidP="00C45AC3">
      <w:pPr>
        <w:widowControl w:val="0"/>
        <w:suppressAutoHyphens/>
        <w:autoSpaceDE w:val="0"/>
        <w:autoSpaceDN w:val="0"/>
        <w:adjustRightInd w:val="0"/>
        <w:spacing w:line="288" w:lineRule="auto"/>
        <w:jc w:val="both"/>
        <w:rPr>
          <w:rFonts w:ascii="Arial" w:hAnsi="Arial" w:cs="Arial"/>
          <w:bCs/>
        </w:rPr>
      </w:pPr>
    </w:p>
    <w:p w14:paraId="5640FCA6" w14:textId="77777777" w:rsidR="00C45AC3" w:rsidRPr="00F40B35" w:rsidRDefault="00C45AC3" w:rsidP="00654E88">
      <w:pPr>
        <w:widowControl w:val="0"/>
        <w:suppressAutoHyphens/>
        <w:autoSpaceDE w:val="0"/>
        <w:autoSpaceDN w:val="0"/>
        <w:adjustRightInd w:val="0"/>
        <w:spacing w:line="288" w:lineRule="auto"/>
        <w:jc w:val="both"/>
        <w:rPr>
          <w:rFonts w:ascii="Arial" w:hAnsi="Arial" w:cs="Arial"/>
          <w:bCs/>
        </w:rPr>
      </w:pPr>
      <w:r w:rsidRPr="00F40B35">
        <w:rPr>
          <w:rFonts w:ascii="Arial" w:hAnsi="Arial" w:cs="Arial"/>
          <w:bCs/>
        </w:rPr>
        <w:t>....</w:t>
      </w:r>
    </w:p>
    <w:p w14:paraId="16294DA4" w14:textId="77777777" w:rsidR="00654E88" w:rsidRPr="00F40B35" w:rsidRDefault="00C45AC3" w:rsidP="00FB62BF">
      <w:pPr>
        <w:widowControl w:val="0"/>
        <w:suppressAutoHyphens/>
        <w:autoSpaceDE w:val="0"/>
        <w:autoSpaceDN w:val="0"/>
        <w:adjustRightInd w:val="0"/>
        <w:spacing w:line="288" w:lineRule="auto"/>
        <w:jc w:val="both"/>
        <w:rPr>
          <w:rFonts w:ascii="Arial" w:hAnsi="Arial" w:cs="Arial"/>
          <w:bCs/>
        </w:rPr>
      </w:pPr>
      <w:r w:rsidRPr="00F40B35">
        <w:rPr>
          <w:rFonts w:ascii="Arial" w:hAnsi="Arial" w:cs="Arial"/>
          <w:bCs/>
        </w:rPr>
        <w:t>L</w:t>
      </w:r>
      <w:r w:rsidR="00654E88" w:rsidRPr="00F40B35">
        <w:rPr>
          <w:rFonts w:ascii="Arial" w:hAnsi="Arial" w:cs="Arial"/>
          <w:bCs/>
        </w:rPr>
        <w:t>as empresas parte del acuerdo marco invitadas a la licitación del contrato basado q</w:t>
      </w:r>
      <w:r w:rsidR="00FB62BF" w:rsidRPr="00F40B35">
        <w:rPr>
          <w:rFonts w:ascii="Arial" w:hAnsi="Arial" w:cs="Arial"/>
          <w:bCs/>
        </w:rPr>
        <w:t>ue, a los efectos de formular su</w:t>
      </w:r>
      <w:r w:rsidR="00654E88" w:rsidRPr="00F40B35">
        <w:rPr>
          <w:rFonts w:ascii="Arial" w:hAnsi="Arial" w:cs="Arial"/>
          <w:bCs/>
        </w:rPr>
        <w:t xml:space="preserve"> oferta</w:t>
      </w:r>
      <w:r w:rsidR="00FB62BF" w:rsidRPr="00F40B35">
        <w:rPr>
          <w:rFonts w:ascii="Arial" w:hAnsi="Arial" w:cs="Arial"/>
          <w:bCs/>
        </w:rPr>
        <w:t xml:space="preserve"> al contrato basado, deberán respetar y, en su caso, mejorar las ofertas presentadas al acuerdo marco.</w:t>
      </w:r>
    </w:p>
    <w:p w14:paraId="49943E2E" w14:textId="77777777" w:rsidR="004A526E" w:rsidRPr="00F40B35" w:rsidRDefault="004A526E" w:rsidP="00FB62BF">
      <w:pPr>
        <w:widowControl w:val="0"/>
        <w:suppressAutoHyphens/>
        <w:autoSpaceDE w:val="0"/>
        <w:autoSpaceDN w:val="0"/>
        <w:adjustRightInd w:val="0"/>
        <w:spacing w:line="288" w:lineRule="auto"/>
        <w:jc w:val="both"/>
        <w:rPr>
          <w:rFonts w:ascii="Arial" w:hAnsi="Arial" w:cs="Arial"/>
          <w:bCs/>
        </w:rPr>
      </w:pPr>
    </w:p>
    <w:p w14:paraId="57224DFD" w14:textId="77777777" w:rsidR="004A526E" w:rsidRPr="00F40B35" w:rsidRDefault="004A526E" w:rsidP="004A526E">
      <w:pPr>
        <w:spacing w:line="288" w:lineRule="auto"/>
        <w:jc w:val="both"/>
        <w:rPr>
          <w:rFonts w:ascii="Arial" w:hAnsi="Arial" w:cs="Arial"/>
        </w:rPr>
      </w:pPr>
      <w:r w:rsidRPr="00F40B35">
        <w:rPr>
          <w:rFonts w:ascii="Arial" w:hAnsi="Arial" w:cs="Arial"/>
        </w:rPr>
        <w:t>Si no se respetan por las empresas parte del acuerdo marco las ofertas efectuadas al acuerdo marco, se considerará que dicha oferta no es válida a efectos de la imposición de penalidades, o en su caso, a la resolución del acuerdo marco p</w:t>
      </w:r>
      <w:r w:rsidR="009942FD" w:rsidRPr="00F40B35">
        <w:rPr>
          <w:rFonts w:ascii="Arial" w:hAnsi="Arial" w:cs="Arial"/>
        </w:rPr>
        <w:t>or causa imputable al licitador (adjudicatario del acuerdo marco).</w:t>
      </w:r>
    </w:p>
    <w:p w14:paraId="5A16D699" w14:textId="77777777" w:rsidR="001A796E" w:rsidRPr="00F40B35" w:rsidRDefault="001A796E">
      <w:pPr>
        <w:rPr>
          <w:rFonts w:ascii="Arial" w:hAnsi="Arial" w:cs="Arial"/>
        </w:rPr>
      </w:pPr>
    </w:p>
    <w:p w14:paraId="393396CE" w14:textId="77777777" w:rsidR="001A796E" w:rsidRPr="00F40B35" w:rsidRDefault="00AB63EA" w:rsidP="001A796E">
      <w:pPr>
        <w:widowControl w:val="0"/>
        <w:autoSpaceDE w:val="0"/>
        <w:autoSpaceDN w:val="0"/>
        <w:adjustRightInd w:val="0"/>
        <w:spacing w:line="288" w:lineRule="auto"/>
        <w:jc w:val="both"/>
        <w:rPr>
          <w:rFonts w:ascii="Arial" w:hAnsi="Arial" w:cs="Arial"/>
          <w:b/>
          <w:bCs/>
        </w:rPr>
      </w:pPr>
      <w:r w:rsidRPr="00F40B35">
        <w:rPr>
          <w:rFonts w:ascii="Arial" w:hAnsi="Arial" w:cs="Arial"/>
          <w:b/>
          <w:bCs/>
        </w:rPr>
        <w:t>3</w:t>
      </w:r>
      <w:r w:rsidR="006356D3" w:rsidRPr="00F40B35">
        <w:rPr>
          <w:rFonts w:ascii="Arial" w:hAnsi="Arial" w:cs="Arial"/>
          <w:b/>
          <w:bCs/>
        </w:rPr>
        <w:t>4</w:t>
      </w:r>
      <w:r w:rsidR="001A796E" w:rsidRPr="00F40B35">
        <w:rPr>
          <w:rFonts w:ascii="Arial" w:hAnsi="Arial" w:cs="Arial"/>
          <w:b/>
          <w:bCs/>
        </w:rPr>
        <w:t xml:space="preserve">.- Observaciones. </w:t>
      </w:r>
    </w:p>
    <w:p w14:paraId="0B2D33E8" w14:textId="77777777" w:rsidR="001A796E" w:rsidRPr="00F40B35" w:rsidRDefault="001A796E" w:rsidP="001A796E">
      <w:pPr>
        <w:widowControl w:val="0"/>
        <w:autoSpaceDE w:val="0"/>
        <w:autoSpaceDN w:val="0"/>
        <w:adjustRightInd w:val="0"/>
        <w:spacing w:line="288" w:lineRule="auto"/>
        <w:jc w:val="both"/>
        <w:rPr>
          <w:rFonts w:ascii="Arial" w:hAnsi="Arial" w:cs="Arial"/>
          <w:b/>
          <w:iCs/>
        </w:rPr>
      </w:pPr>
    </w:p>
    <w:p w14:paraId="602D014E" w14:textId="77777777" w:rsidR="001A796E" w:rsidRPr="00F40B35" w:rsidRDefault="001A796E" w:rsidP="00AF7BA9">
      <w:pPr>
        <w:spacing w:line="288" w:lineRule="auto"/>
        <w:jc w:val="both"/>
        <w:rPr>
          <w:rFonts w:ascii="Arial" w:hAnsi="Arial" w:cs="Arial"/>
          <w:i/>
          <w:iCs/>
        </w:rPr>
      </w:pPr>
      <w:r w:rsidRPr="00F40B35">
        <w:rPr>
          <w:rFonts w:ascii="Arial" w:hAnsi="Arial" w:cs="Arial"/>
          <w:i/>
          <w:iCs/>
        </w:rPr>
        <w:t xml:space="preserve">(En este apartado se incluirán aquellos otros documentos que sea necesario presentar o aquellas informaciones cuyo conocimiento se considere de </w:t>
      </w:r>
      <w:r w:rsidR="005116F7" w:rsidRPr="00F40B35">
        <w:rPr>
          <w:rFonts w:ascii="Arial" w:hAnsi="Arial" w:cs="Arial"/>
          <w:i/>
          <w:iCs/>
        </w:rPr>
        <w:t>relevancia para</w:t>
      </w:r>
      <w:r w:rsidRPr="00F40B35">
        <w:rPr>
          <w:rFonts w:ascii="Arial" w:hAnsi="Arial" w:cs="Arial"/>
          <w:i/>
          <w:iCs/>
        </w:rPr>
        <w:t xml:space="preserve"> el licitador.)</w:t>
      </w:r>
    </w:p>
    <w:p w14:paraId="3997E5C1" w14:textId="77777777" w:rsidR="008A4FF0" w:rsidRPr="00F40B35" w:rsidRDefault="008A4FF0" w:rsidP="00AF7BA9">
      <w:pPr>
        <w:spacing w:line="288" w:lineRule="auto"/>
        <w:jc w:val="both"/>
        <w:rPr>
          <w:rFonts w:ascii="Arial" w:hAnsi="Arial" w:cs="Arial"/>
          <w:iCs/>
        </w:rPr>
      </w:pPr>
    </w:p>
    <w:p w14:paraId="1355DD7B" w14:textId="77777777" w:rsidR="00173535" w:rsidRPr="00F40B35" w:rsidRDefault="008A4FF0" w:rsidP="008A4F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F40B35">
        <w:rPr>
          <w:rFonts w:ascii="Arial" w:hAnsi="Arial" w:cs="Arial"/>
        </w:rPr>
        <w:t xml:space="preserve">FECHA </w:t>
      </w:r>
    </w:p>
    <w:p w14:paraId="601E6C48" w14:textId="77777777" w:rsidR="008A4FF0" w:rsidRPr="00F40B35" w:rsidRDefault="00173535" w:rsidP="008A4F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F40B35">
        <w:rPr>
          <w:rFonts w:ascii="Arial" w:hAnsi="Arial" w:cs="Arial"/>
        </w:rPr>
        <w:t xml:space="preserve">EL </w:t>
      </w:r>
      <w:r w:rsidR="008A4FF0" w:rsidRPr="00F40B35">
        <w:rPr>
          <w:rFonts w:ascii="Arial" w:hAnsi="Arial" w:cs="Arial"/>
        </w:rPr>
        <w:t>ÓRGANO DE CONTRATACIÓN</w:t>
      </w:r>
    </w:p>
    <w:p w14:paraId="0A2CF3A1" w14:textId="77777777" w:rsidR="003D7789" w:rsidRPr="00F40B35" w:rsidRDefault="003D7789" w:rsidP="003D7789">
      <w:pPr>
        <w:jc w:val="center"/>
        <w:rPr>
          <w:rFonts w:ascii="Arial" w:hAnsi="Arial" w:cs="Arial"/>
          <w:b/>
        </w:rPr>
      </w:pPr>
      <w:r w:rsidRPr="00F40B35">
        <w:rPr>
          <w:rFonts w:ascii="Arial" w:hAnsi="Arial" w:cs="Arial"/>
          <w:b/>
        </w:rPr>
        <w:t>ANEXO</w:t>
      </w:r>
    </w:p>
    <w:p w14:paraId="798B296C" w14:textId="77777777" w:rsidR="003D7789" w:rsidRPr="00F40B35" w:rsidRDefault="003D7789" w:rsidP="003D7789">
      <w:pPr>
        <w:jc w:val="center"/>
        <w:rPr>
          <w:rFonts w:ascii="Arial" w:hAnsi="Arial" w:cs="Arial"/>
          <w:b/>
        </w:rPr>
      </w:pPr>
    </w:p>
    <w:p w14:paraId="6AC10E71" w14:textId="77777777" w:rsidR="003D7789" w:rsidRPr="00F40B35" w:rsidRDefault="003D7789" w:rsidP="003D7789">
      <w:pPr>
        <w:keepNext/>
        <w:tabs>
          <w:tab w:val="left" w:pos="9360"/>
        </w:tabs>
        <w:spacing w:before="60" w:after="60" w:line="288" w:lineRule="auto"/>
        <w:ind w:right="44"/>
        <w:jc w:val="both"/>
        <w:outlineLvl w:val="3"/>
        <w:rPr>
          <w:rFonts w:ascii="Arial" w:hAnsi="Arial" w:cs="Arial"/>
          <w:lang w:val="x-none"/>
        </w:rPr>
      </w:pPr>
      <w:bookmarkStart w:id="4" w:name="_Toc508024870"/>
      <w:r w:rsidRPr="00F40B35">
        <w:rPr>
          <w:rFonts w:ascii="Arial" w:hAnsi="Arial" w:cs="Arial"/>
          <w:lang w:val="x-none"/>
        </w:rPr>
        <w:t>INFORMACIÓN SOBRE LAS CONDICIONES DE LOS CONTRATOS DE LOS TRABAJADORES A LOS QUE AFECTE LA SUBROGACIÓN AL OBJETO DE PERMITIR UNA EXACTA EVALUACIÓN DE LOS COSTES LABORALES. ESTA INFORMACIÓN SE FACILITA EN CUMPLIMIENTO DE LO PREVISTO EN EL ARTÍCULO 130 LCSP</w:t>
      </w:r>
      <w:bookmarkEnd w:id="4"/>
    </w:p>
    <w:p w14:paraId="0B53E8C9" w14:textId="77777777" w:rsidR="003D7789" w:rsidRPr="00F40B35" w:rsidRDefault="003D7789" w:rsidP="003D7789">
      <w:pPr>
        <w:jc w:val="both"/>
        <w:rPr>
          <w:rFonts w:ascii="Arial" w:hAnsi="Arial" w:cs="Arial"/>
          <w:b/>
        </w:rPr>
      </w:pPr>
    </w:p>
    <w:p w14:paraId="2D16116E" w14:textId="77777777" w:rsidR="003D7789" w:rsidRPr="00F40B35" w:rsidRDefault="003D7789" w:rsidP="003D7789">
      <w:pPr>
        <w:jc w:val="both"/>
        <w:rPr>
          <w:rFonts w:ascii="Arial" w:hAnsi="Arial" w:cs="Arial"/>
          <w:b/>
        </w:rPr>
      </w:pPr>
    </w:p>
    <w:p w14:paraId="42A77B75" w14:textId="77777777" w:rsidR="003D7789" w:rsidRPr="00F40B35" w:rsidRDefault="003D7789" w:rsidP="003D7789">
      <w:pPr>
        <w:jc w:val="both"/>
        <w:rPr>
          <w:rFonts w:ascii="Arial" w:hAnsi="Arial" w:cs="Arial"/>
          <w:b/>
        </w:rPr>
      </w:pPr>
    </w:p>
    <w:p w14:paraId="2E3810D2" w14:textId="77777777" w:rsidR="003D7789" w:rsidRPr="00F40B35" w:rsidRDefault="003D7789" w:rsidP="003D7789">
      <w:pPr>
        <w:spacing w:line="288" w:lineRule="auto"/>
        <w:jc w:val="both"/>
        <w:rPr>
          <w:rFonts w:ascii="Arial" w:hAnsi="Arial" w:cs="Arial"/>
          <w:i/>
        </w:rPr>
      </w:pPr>
      <w:r w:rsidRPr="00F40B35">
        <w:rPr>
          <w:rFonts w:ascii="Arial" w:hAnsi="Arial" w:cs="Arial"/>
          <w:i/>
        </w:rPr>
        <w:t>(En este Anexo se deberá incluir la información facilitada por la empresa que viniese efectuando la prestación objeto del contrato</w:t>
      </w:r>
      <w:r w:rsidR="00CA50DB" w:rsidRPr="00F40B35">
        <w:rPr>
          <w:rFonts w:ascii="Arial" w:hAnsi="Arial" w:cs="Arial"/>
          <w:i/>
        </w:rPr>
        <w:t xml:space="preserve"> basado</w:t>
      </w:r>
      <w:r w:rsidRPr="00F40B35">
        <w:rPr>
          <w:rFonts w:ascii="Arial" w:hAnsi="Arial" w:cs="Arial"/>
          <w:i/>
        </w:rPr>
        <w:t>.</w:t>
      </w:r>
    </w:p>
    <w:p w14:paraId="37EA0F8C" w14:textId="77777777" w:rsidR="003D7789" w:rsidRPr="00F40B35" w:rsidRDefault="003D7789" w:rsidP="003D7789">
      <w:pPr>
        <w:spacing w:line="288" w:lineRule="auto"/>
        <w:jc w:val="both"/>
        <w:rPr>
          <w:rFonts w:ascii="Arial" w:hAnsi="Arial" w:cs="Arial"/>
          <w:i/>
        </w:rPr>
      </w:pPr>
      <w:r w:rsidRPr="00F40B35">
        <w:rPr>
          <w:rFonts w:ascii="Arial" w:hAnsi="Arial" w:cs="Arial"/>
          <w:i/>
        </w:rPr>
        <w:t>Como parte de la información, en todo caso, la empresa deberá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p>
    <w:p w14:paraId="29633DBC" w14:textId="77777777" w:rsidR="003D7789" w:rsidRPr="00F40B35" w:rsidRDefault="003D7789" w:rsidP="003D7789">
      <w:pPr>
        <w:spacing w:line="288" w:lineRule="auto"/>
        <w:jc w:val="both"/>
        <w:rPr>
          <w:rFonts w:ascii="Arial" w:hAnsi="Arial" w:cs="Arial"/>
        </w:rPr>
      </w:pPr>
    </w:p>
    <w:p w14:paraId="5F4420E6" w14:textId="77777777" w:rsidR="003D7789" w:rsidRPr="00F40B35" w:rsidRDefault="003D7789" w:rsidP="003D7789">
      <w:pPr>
        <w:spacing w:line="288" w:lineRule="auto"/>
        <w:jc w:val="both"/>
        <w:rPr>
          <w:rFonts w:ascii="Arial" w:hAnsi="Arial" w:cs="Arial"/>
        </w:rPr>
      </w:pPr>
    </w:p>
    <w:p w14:paraId="53AEFBF5" w14:textId="77777777" w:rsidR="003D7789" w:rsidRPr="00F40B35" w:rsidRDefault="003D7789" w:rsidP="003D7789">
      <w:pPr>
        <w:spacing w:line="288" w:lineRule="auto"/>
        <w:jc w:val="both"/>
        <w:rPr>
          <w:rFonts w:ascii="Arial" w:hAnsi="Arial" w:cs="Arial"/>
        </w:rPr>
      </w:pPr>
    </w:p>
    <w:p w14:paraId="7B04CF20" w14:textId="77777777" w:rsidR="003D7789" w:rsidRPr="00F40B35" w:rsidRDefault="003D7789" w:rsidP="003D7789">
      <w:pPr>
        <w:spacing w:line="288" w:lineRule="auto"/>
        <w:jc w:val="both"/>
        <w:rPr>
          <w:rFonts w:ascii="Arial" w:hAnsi="Arial" w:cs="Arial"/>
        </w:rPr>
      </w:pPr>
    </w:p>
    <w:p w14:paraId="028AF8C3" w14:textId="77777777" w:rsidR="003D7789" w:rsidRPr="00F40B35" w:rsidRDefault="003D7789" w:rsidP="008A4F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28760751" w14:textId="77777777" w:rsidR="008A4FF0" w:rsidRPr="00F40B35" w:rsidRDefault="008A4FF0" w:rsidP="00AF7BA9">
      <w:pPr>
        <w:spacing w:line="288" w:lineRule="auto"/>
        <w:jc w:val="both"/>
        <w:rPr>
          <w:rFonts w:ascii="Arial" w:hAnsi="Arial" w:cs="Arial"/>
          <w:iCs/>
        </w:rPr>
      </w:pPr>
    </w:p>
    <w:sectPr w:rsidR="008A4FF0" w:rsidRPr="00F40B35">
      <w:headerReference w:type="default" r:id="rId7"/>
      <w:footerReference w:type="even"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61280" w14:textId="77777777" w:rsidR="00DE0819" w:rsidRDefault="00DE0819">
      <w:r>
        <w:separator/>
      </w:r>
    </w:p>
  </w:endnote>
  <w:endnote w:type="continuationSeparator" w:id="0">
    <w:p w14:paraId="4588C840" w14:textId="77777777" w:rsidR="00DE0819" w:rsidRDefault="00DE0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17483" w14:textId="77777777" w:rsidR="006812A0" w:rsidRDefault="006812A0" w:rsidP="0061614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7FF9EC1" w14:textId="77777777" w:rsidR="006812A0" w:rsidRDefault="006812A0" w:rsidP="00654E8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53739" w14:textId="77777777" w:rsidR="006812A0" w:rsidRDefault="006812A0" w:rsidP="0061614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62D59">
      <w:rPr>
        <w:rStyle w:val="Nmerodepgina"/>
        <w:noProof/>
      </w:rPr>
      <w:t>20</w:t>
    </w:r>
    <w:r>
      <w:rPr>
        <w:rStyle w:val="Nmerodepgina"/>
      </w:rPr>
      <w:fldChar w:fldCharType="end"/>
    </w:r>
  </w:p>
  <w:p w14:paraId="64B476EC" w14:textId="77777777" w:rsidR="00BE2CB2" w:rsidRDefault="00BE2CB2" w:rsidP="00BE2CB2">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DL: AM servicios abierto sin lotes</w:t>
    </w:r>
  </w:p>
  <w:p w14:paraId="7A43272E" w14:textId="77777777" w:rsidR="006812A0" w:rsidRPr="00D06D2D" w:rsidRDefault="006812A0" w:rsidP="00654E88">
    <w:pPr>
      <w:pStyle w:val="Piedepgina"/>
      <w:ind w:right="360"/>
      <w:rPr>
        <w:rFonts w:ascii="Arial" w:hAnsi="Arial" w:cs="Arial"/>
        <w: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363ED" w14:textId="77777777" w:rsidR="00DE0819" w:rsidRDefault="00DE0819">
      <w:r>
        <w:separator/>
      </w:r>
    </w:p>
  </w:footnote>
  <w:footnote w:type="continuationSeparator" w:id="0">
    <w:p w14:paraId="35FC9997" w14:textId="77777777" w:rsidR="00DE0819" w:rsidRDefault="00DE0819">
      <w:r>
        <w:continuationSeparator/>
      </w:r>
    </w:p>
  </w:footnote>
  <w:footnote w:id="1">
    <w:p w14:paraId="36960E30" w14:textId="77777777" w:rsidR="006812A0" w:rsidRPr="008F2C33" w:rsidRDefault="006812A0" w:rsidP="004F65D1">
      <w:pPr>
        <w:pStyle w:val="Textonotapie"/>
        <w:spacing w:before="120" w:after="120"/>
        <w:jc w:val="both"/>
        <w:rPr>
          <w:rFonts w:ascii="Arial" w:hAnsi="Arial" w:cs="Arial"/>
        </w:rPr>
      </w:pPr>
      <w:r w:rsidRPr="008F2C33">
        <w:rPr>
          <w:rStyle w:val="Refdenotaalpie"/>
          <w:rFonts w:ascii="Arial" w:hAnsi="Arial" w:cs="Arial"/>
        </w:rPr>
        <w:footnoteRef/>
      </w:r>
      <w:r w:rsidRPr="008F2C33">
        <w:rPr>
          <w:rFonts w:ascii="Arial" w:hAnsi="Arial" w:cs="Arial"/>
        </w:rPr>
        <w:t xml:space="preserve"> En el cálculo del valor estimado, deberá tenerse en cuenta lo dispuesto en artículo 101 LCSP. </w:t>
      </w:r>
    </w:p>
  </w:footnote>
  <w:footnote w:id="2">
    <w:p w14:paraId="35AB0734" w14:textId="77777777" w:rsidR="006812A0" w:rsidRPr="008F2C33" w:rsidRDefault="006812A0" w:rsidP="00654E88">
      <w:pPr>
        <w:pStyle w:val="Textonotapie"/>
        <w:spacing w:before="120" w:after="120"/>
        <w:jc w:val="both"/>
        <w:rPr>
          <w:rFonts w:ascii="Arial" w:hAnsi="Arial" w:cs="Arial"/>
        </w:rPr>
      </w:pPr>
      <w:r w:rsidRPr="008F2C33">
        <w:rPr>
          <w:rStyle w:val="Refdenotaalpie"/>
          <w:rFonts w:ascii="Arial" w:hAnsi="Arial" w:cs="Arial"/>
        </w:rPr>
        <w:footnoteRef/>
      </w:r>
      <w:r w:rsidRPr="008F2C33">
        <w:rPr>
          <w:rFonts w:ascii="Arial" w:hAnsi="Arial" w:cs="Arial"/>
        </w:rPr>
        <w:t xml:space="preserve"> </w:t>
      </w:r>
      <w:r w:rsidRPr="008F2C33">
        <w:rPr>
          <w:rFonts w:ascii="Arial" w:hAnsi="Arial" w:cs="Arial"/>
        </w:rPr>
        <w:t xml:space="preserve">Si el contrato es de </w:t>
      </w:r>
      <w:r w:rsidRPr="008F2C33">
        <w:rPr>
          <w:rFonts w:ascii="Arial" w:hAnsi="Arial" w:cs="Arial"/>
          <w:b/>
          <w:bCs/>
        </w:rPr>
        <w:t>tramitación anticipada</w:t>
      </w:r>
      <w:r w:rsidRPr="008F2C33">
        <w:rPr>
          <w:rFonts w:ascii="Arial" w:hAnsi="Arial" w:cs="Arial"/>
        </w:rPr>
        <w:t>, deberá hacerse referencia a que su tramitación se lleva a cabo de acuerdo con lo establecido en el artículo 117.2 LCSP.</w:t>
      </w:r>
    </w:p>
  </w:footnote>
  <w:footnote w:id="3">
    <w:p w14:paraId="7D401F77" w14:textId="77777777" w:rsidR="006812A0" w:rsidRPr="008F2C33" w:rsidRDefault="006812A0" w:rsidP="00654E88">
      <w:pPr>
        <w:pStyle w:val="Textonotapie"/>
        <w:spacing w:before="120" w:after="120"/>
        <w:jc w:val="both"/>
        <w:rPr>
          <w:rFonts w:ascii="Arial" w:hAnsi="Arial" w:cs="Arial"/>
        </w:rPr>
      </w:pPr>
      <w:r w:rsidRPr="008F2C33">
        <w:rPr>
          <w:rStyle w:val="Refdenotaalpie"/>
          <w:rFonts w:ascii="Arial" w:hAnsi="Arial" w:cs="Arial"/>
        </w:rPr>
        <w:footnoteRef/>
      </w:r>
      <w:r w:rsidRPr="008F2C33">
        <w:rPr>
          <w:rFonts w:ascii="Arial" w:hAnsi="Arial" w:cs="Arial"/>
        </w:rPr>
        <w:t xml:space="preserve"> </w:t>
      </w:r>
      <w:r w:rsidRPr="008F2C33">
        <w:rPr>
          <w:rFonts w:ascii="Arial" w:hAnsi="Arial" w:cs="Arial"/>
        </w:rPr>
        <w:t>Se deberá indicar tanto el importe del IVA como el tipo o tipos de IVA a que esté sujeto la prestación.</w:t>
      </w:r>
    </w:p>
  </w:footnote>
  <w:footnote w:id="4">
    <w:p w14:paraId="200426AC" w14:textId="77777777" w:rsidR="00D5213A" w:rsidRPr="008F2C33" w:rsidRDefault="00D5213A" w:rsidP="00D5213A">
      <w:pPr>
        <w:pStyle w:val="Textonotapie"/>
        <w:jc w:val="both"/>
        <w:rPr>
          <w:rFonts w:ascii="Arial" w:hAnsi="Arial" w:cs="Arial"/>
        </w:rPr>
      </w:pPr>
      <w:r w:rsidRPr="008F2C33">
        <w:rPr>
          <w:rStyle w:val="Refdenotaalpie"/>
        </w:rPr>
        <w:footnoteRef/>
      </w:r>
      <w:r w:rsidRPr="008F2C33">
        <w:t xml:space="preserve"> </w:t>
      </w:r>
      <w:r w:rsidRPr="008F2C33">
        <w:rPr>
          <w:rFonts w:ascii="Arial" w:hAnsi="Arial" w:cs="Arial"/>
          <w:lang w:val="es-ES"/>
        </w:rPr>
        <w:t>Además, en el caso de que en el contrato el coste de los salarios de las personas empleadas forme parte del precio total del contrato, el presupuesto base de licitación indicará de forma desglosada y con desagregación de género y categoría profesional los costes salariales estimados a partir del convenio laboral de referencia.</w:t>
      </w:r>
      <w:r w:rsidRPr="008F2C33">
        <w:rPr>
          <w:rFonts w:ascii="Arial" w:hAnsi="Arial" w:cs="Arial"/>
        </w:rPr>
        <w:t xml:space="preserve"> </w:t>
      </w:r>
      <w:r w:rsidRPr="008F2C33">
        <w:rPr>
          <w:rFonts w:ascii="Arial" w:hAnsi="Arial" w:cs="Arial"/>
        </w:rPr>
        <w:t>Eliminar en el supuesto de que no sea necesario determinar dichos costes.</w:t>
      </w:r>
    </w:p>
  </w:footnote>
  <w:footnote w:id="5">
    <w:p w14:paraId="5A4C537F" w14:textId="77777777" w:rsidR="0018136A" w:rsidRPr="008F2C33" w:rsidRDefault="0018136A" w:rsidP="0018136A">
      <w:pPr>
        <w:pStyle w:val="Textonotapie"/>
        <w:jc w:val="both"/>
        <w:rPr>
          <w:rFonts w:ascii="Arial" w:hAnsi="Arial" w:cs="Arial"/>
        </w:rPr>
      </w:pPr>
      <w:r w:rsidRPr="008F2C33">
        <w:rPr>
          <w:rStyle w:val="Refdenotaalpie"/>
        </w:rPr>
        <w:footnoteRef/>
      </w:r>
      <w:r w:rsidRPr="008F2C33">
        <w:t xml:space="preserve"> </w:t>
      </w:r>
      <w:r w:rsidRPr="008F2C33">
        <w:rPr>
          <w:rFonts w:ascii="Arial" w:hAnsi="Arial" w:cs="Arial"/>
        </w:rPr>
        <w:t xml:space="preserve">Se recuerda que, en los contratos de servicios que impliquen el desarrollo o mantenimiento de aplicaciones informáticas, para el sistema de determinación del precio, se estará a lo dispuesto en el artículo 308.3 LCSP. </w:t>
      </w:r>
    </w:p>
  </w:footnote>
  <w:footnote w:id="6">
    <w:p w14:paraId="3D2C2620" w14:textId="77777777" w:rsidR="0018136A" w:rsidRPr="008F2C33" w:rsidRDefault="0018136A" w:rsidP="0018136A">
      <w:pPr>
        <w:pStyle w:val="Textonotapie"/>
        <w:jc w:val="both"/>
        <w:rPr>
          <w:rFonts w:ascii="Arial" w:hAnsi="Arial" w:cs="Arial"/>
        </w:rPr>
      </w:pPr>
      <w:r w:rsidRPr="008F2C33">
        <w:rPr>
          <w:rStyle w:val="Refdenotaalpie"/>
        </w:rPr>
        <w:footnoteRef/>
      </w:r>
      <w:r w:rsidRPr="008F2C33">
        <w:t xml:space="preserve"> </w:t>
      </w:r>
      <w:r w:rsidRPr="008F2C33">
        <w:rPr>
          <w:rFonts w:ascii="Arial" w:hAnsi="Arial" w:cs="Arial"/>
        </w:rPr>
        <w:t>Solamente en el caso de que la determinación del precio se realice mediante unidades de ejecución, de conformidad con lo dispuesto en el artículo 309 LCSP.</w:t>
      </w:r>
    </w:p>
  </w:footnote>
  <w:footnote w:id="7">
    <w:p w14:paraId="61BF5E2F" w14:textId="77777777" w:rsidR="00C06B61" w:rsidRPr="008F2C33" w:rsidRDefault="00C06B61" w:rsidP="00C06B61">
      <w:pPr>
        <w:pStyle w:val="Textonotapie"/>
        <w:spacing w:before="120" w:after="120"/>
        <w:jc w:val="both"/>
        <w:rPr>
          <w:rFonts w:ascii="Arial" w:hAnsi="Arial" w:cs="Arial"/>
        </w:rPr>
      </w:pPr>
      <w:r w:rsidRPr="008F2C33">
        <w:rPr>
          <w:rStyle w:val="Refdenotaalpie"/>
          <w:rFonts w:ascii="Arial" w:hAnsi="Arial" w:cs="Arial"/>
        </w:rPr>
        <w:footnoteRef/>
      </w:r>
      <w:r w:rsidRPr="008F2C33">
        <w:rPr>
          <w:rFonts w:ascii="Arial" w:hAnsi="Arial" w:cs="Arial"/>
        </w:rPr>
        <w:t xml:space="preserve"> </w:t>
      </w:r>
      <w:r w:rsidRPr="008F2C33">
        <w:rPr>
          <w:rFonts w:ascii="Arial" w:hAnsi="Arial" w:cs="Arial"/>
        </w:rPr>
        <w:t>Deberá elegirse una o varias de las siguientes formas de pago, según proceda.</w:t>
      </w:r>
    </w:p>
  </w:footnote>
  <w:footnote w:id="8">
    <w:p w14:paraId="058D12A2" w14:textId="77777777" w:rsidR="00C06B61" w:rsidRPr="008F2C33" w:rsidRDefault="00C06B61" w:rsidP="00C06B61">
      <w:pPr>
        <w:pStyle w:val="Textonotapie"/>
        <w:jc w:val="both"/>
        <w:rPr>
          <w:rFonts w:ascii="Arial" w:hAnsi="Arial" w:cs="Arial"/>
        </w:rPr>
      </w:pPr>
      <w:r w:rsidRPr="008F2C33">
        <w:rPr>
          <w:rStyle w:val="Refdenotaalpie"/>
          <w:rFonts w:ascii="Arial" w:hAnsi="Arial" w:cs="Arial"/>
        </w:rPr>
        <w:footnoteRef/>
      </w:r>
      <w:r w:rsidRPr="008F2C33">
        <w:rPr>
          <w:rFonts w:ascii="Arial" w:hAnsi="Arial" w:cs="Arial"/>
        </w:rPr>
        <w:t xml:space="preserve"> </w:t>
      </w:r>
      <w:r w:rsidRPr="008F2C33">
        <w:rPr>
          <w:rFonts w:ascii="Arial" w:hAnsi="Arial" w:cs="Arial"/>
        </w:rPr>
        <w:t xml:space="preserve">Se recuerda que, el régimen de pagos se deberá configurar en función del sistema de determinación del precio, de forma que se produzca un tratamiento homogéneo. </w:t>
      </w:r>
    </w:p>
  </w:footnote>
  <w:footnote w:id="9">
    <w:p w14:paraId="1010975D" w14:textId="77777777" w:rsidR="0018136A" w:rsidRPr="008F2C33" w:rsidRDefault="0018136A" w:rsidP="0018136A">
      <w:pPr>
        <w:pStyle w:val="Textonotapie"/>
        <w:spacing w:before="120" w:after="120"/>
        <w:jc w:val="both"/>
        <w:rPr>
          <w:rFonts w:ascii="Arial" w:hAnsi="Arial" w:cs="Arial"/>
        </w:rPr>
      </w:pPr>
      <w:r w:rsidRPr="008F2C33">
        <w:rPr>
          <w:rStyle w:val="Refdenotaalpie"/>
          <w:rFonts w:ascii="Arial" w:hAnsi="Arial" w:cs="Arial"/>
        </w:rPr>
        <w:footnoteRef/>
      </w:r>
      <w:r w:rsidRPr="008F2C33">
        <w:rPr>
          <w:rFonts w:ascii="Arial" w:hAnsi="Arial" w:cs="Arial"/>
        </w:rPr>
        <w:t xml:space="preserve"> </w:t>
      </w:r>
      <w:r w:rsidRPr="008F2C33">
        <w:rPr>
          <w:rFonts w:ascii="Arial" w:hAnsi="Arial" w:cs="Arial"/>
        </w:rPr>
        <w:t>Los pliegos de cláusulas podrán autorizar valoraciones parciales. En los supuestos en los que no se prevea esta posibilidad se deberá suprimir este párrafo (artículo 200 del RGLCAP).</w:t>
      </w:r>
    </w:p>
  </w:footnote>
  <w:footnote w:id="10">
    <w:p w14:paraId="678B7B56" w14:textId="77777777" w:rsidR="00283594" w:rsidRPr="008F2C33" w:rsidRDefault="00283594" w:rsidP="00283594">
      <w:pPr>
        <w:pStyle w:val="Textonotapie"/>
        <w:jc w:val="both"/>
        <w:rPr>
          <w:rFonts w:ascii="Arial" w:hAnsi="Arial" w:cs="Arial"/>
        </w:rPr>
      </w:pPr>
      <w:r w:rsidRPr="008F2C33">
        <w:rPr>
          <w:rStyle w:val="Refdenotaalpie"/>
          <w:rFonts w:ascii="Arial" w:hAnsi="Arial" w:cs="Arial"/>
        </w:rPr>
        <w:footnoteRef/>
      </w:r>
      <w:r w:rsidRPr="008F2C33">
        <w:rPr>
          <w:rFonts w:ascii="Arial" w:hAnsi="Arial" w:cs="Arial"/>
        </w:rPr>
        <w:t xml:space="preserve"> </w:t>
      </w:r>
      <w:r w:rsidRPr="008F2C33">
        <w:rPr>
          <w:rFonts w:ascii="Arial" w:hAnsi="Arial" w:cs="Arial"/>
        </w:rPr>
        <w:t>El importe de la garantía coincidirá con la cuantía del abono a cuenta por operaciones  preparatorias.</w:t>
      </w:r>
    </w:p>
  </w:footnote>
  <w:footnote w:id="11">
    <w:p w14:paraId="6D07870E" w14:textId="77777777" w:rsidR="006812A0" w:rsidRPr="008F2C33" w:rsidRDefault="006812A0" w:rsidP="00B5279C">
      <w:pPr>
        <w:pStyle w:val="Textonotapie"/>
        <w:jc w:val="both"/>
        <w:rPr>
          <w:rFonts w:ascii="Arial" w:hAnsi="Arial" w:cs="Arial"/>
        </w:rPr>
      </w:pPr>
      <w:r w:rsidRPr="008F2C33">
        <w:rPr>
          <w:rStyle w:val="Refdenotaalpie"/>
        </w:rPr>
        <w:footnoteRef/>
      </w:r>
      <w:r w:rsidRPr="008F2C33">
        <w:t xml:space="preserve"> </w:t>
      </w:r>
      <w:r w:rsidRPr="008F2C33">
        <w:rPr>
          <w:rFonts w:ascii="Arial" w:hAnsi="Arial" w:cs="Arial"/>
        </w:rPr>
        <w:t>Se recuerda que de conformidad con el artículo 219.3 LCSP, la duración de los contratos basados en un acuerdo marco será independiente de la duración del acuerdo marco, y se regirá por lo previsto en el artículo 29 de la presente Ley, relativo al plazo de duración de los contratos y de ejecución de la prestación, así como en los pliegos reguladores del acuerdo marco.</w:t>
      </w:r>
    </w:p>
  </w:footnote>
  <w:footnote w:id="12">
    <w:p w14:paraId="54D504BE" w14:textId="77777777" w:rsidR="0066184E" w:rsidRPr="008F2C33" w:rsidRDefault="0066184E" w:rsidP="0066184E">
      <w:pPr>
        <w:pStyle w:val="Textonotapie"/>
        <w:jc w:val="both"/>
        <w:rPr>
          <w:rFonts w:ascii="Arial" w:hAnsi="Arial" w:cs="Arial"/>
        </w:rPr>
      </w:pPr>
      <w:r w:rsidRPr="008F2C33">
        <w:rPr>
          <w:rStyle w:val="Refdenotaalpie"/>
          <w:rFonts w:ascii="Arial" w:hAnsi="Arial" w:cs="Arial"/>
        </w:rPr>
        <w:footnoteRef/>
      </w:r>
      <w:r w:rsidRPr="008F2C33">
        <w:rPr>
          <w:rFonts w:ascii="Arial" w:hAnsi="Arial" w:cs="Arial"/>
        </w:rPr>
        <w:t xml:space="preserve"> </w:t>
      </w:r>
      <w:r w:rsidRPr="008F2C33">
        <w:rPr>
          <w:rFonts w:ascii="Arial" w:hAnsi="Arial" w:cs="Arial"/>
        </w:rPr>
        <w:t>Cuando la duración del contrato se determina en función del plazo total, sin vincularse a una fecha de finalización de la ejecución concreta, deberán preverse los efectos que el posible retraso en la adjudicación produce en el plazo de ejecución, en las prestaciones del contratista y, en su caso, en la garantía definitiva.</w:t>
      </w:r>
    </w:p>
  </w:footnote>
  <w:footnote w:id="13">
    <w:p w14:paraId="0B23D327" w14:textId="77777777" w:rsidR="0066184E" w:rsidRPr="008F2C33" w:rsidRDefault="0066184E" w:rsidP="0066184E">
      <w:pPr>
        <w:pStyle w:val="Textonotapie"/>
        <w:jc w:val="both"/>
        <w:rPr>
          <w:rFonts w:ascii="Arial" w:hAnsi="Arial" w:cs="Arial"/>
        </w:rPr>
      </w:pPr>
      <w:r w:rsidRPr="008F2C33">
        <w:rPr>
          <w:rStyle w:val="Refdenotaalpie"/>
          <w:rFonts w:ascii="Arial" w:hAnsi="Arial" w:cs="Arial"/>
        </w:rPr>
        <w:footnoteRef/>
      </w:r>
      <w:r w:rsidRPr="008F2C33">
        <w:rPr>
          <w:rFonts w:ascii="Arial" w:hAnsi="Arial" w:cs="Arial"/>
        </w:rPr>
        <w:t xml:space="preserve"> </w:t>
      </w:r>
      <w:r w:rsidRPr="008F2C33">
        <w:rPr>
          <w:rFonts w:ascii="Arial" w:hAnsi="Arial" w:cs="Arial"/>
        </w:rPr>
        <w:t xml:space="preserve">Cuando el plazo de ejecución se haya fijado en atención al carácter complementario del contrato, se deberá haber cumplimentado el </w:t>
      </w:r>
      <w:r w:rsidRPr="008F2C33">
        <w:rPr>
          <w:rFonts w:ascii="Arial" w:hAnsi="Arial" w:cs="Arial"/>
          <w:b/>
        </w:rPr>
        <w:t xml:space="preserve">apartado </w:t>
      </w:r>
      <w:r w:rsidR="00283594" w:rsidRPr="008F2C33">
        <w:rPr>
          <w:rFonts w:ascii="Arial" w:hAnsi="Arial" w:cs="Arial"/>
          <w:b/>
          <w:lang w:val="es-ES"/>
        </w:rPr>
        <w:t>3</w:t>
      </w:r>
      <w:r w:rsidR="00283594" w:rsidRPr="008F2C33">
        <w:rPr>
          <w:rFonts w:ascii="Arial" w:hAnsi="Arial" w:cs="Arial"/>
          <w:b/>
        </w:rPr>
        <w:t xml:space="preserve"> </w:t>
      </w:r>
      <w:r w:rsidR="00283594" w:rsidRPr="008F2C33">
        <w:rPr>
          <w:rFonts w:ascii="Arial" w:hAnsi="Arial" w:cs="Arial"/>
        </w:rPr>
        <w:t>del documento de licitación</w:t>
      </w:r>
      <w:r w:rsidRPr="008F2C33">
        <w:rPr>
          <w:rFonts w:ascii="Arial" w:hAnsi="Arial" w:cs="Arial"/>
        </w:rPr>
        <w:t>. Además, dicho plazo no podrá exceder de los plazos previstos en el artículo 29.7 LCSP.</w:t>
      </w:r>
    </w:p>
  </w:footnote>
  <w:footnote w:id="14">
    <w:p w14:paraId="786848BF" w14:textId="77777777" w:rsidR="006812A0" w:rsidRPr="008F2C33" w:rsidRDefault="006812A0" w:rsidP="00F408A0">
      <w:pPr>
        <w:pStyle w:val="Textonotapie"/>
        <w:jc w:val="both"/>
        <w:rPr>
          <w:rFonts w:ascii="Arial" w:hAnsi="Arial" w:cs="Arial"/>
        </w:rPr>
      </w:pPr>
      <w:r w:rsidRPr="008F2C33">
        <w:rPr>
          <w:rStyle w:val="Refdenotaalpie"/>
          <w:rFonts w:ascii="Arial" w:hAnsi="Arial" w:cs="Arial"/>
        </w:rPr>
        <w:footnoteRef/>
      </w:r>
      <w:r w:rsidRPr="008F2C33">
        <w:rPr>
          <w:rFonts w:ascii="Arial" w:hAnsi="Arial" w:cs="Arial"/>
        </w:rPr>
        <w:t xml:space="preserve"> </w:t>
      </w:r>
      <w:r w:rsidRPr="008F2C33">
        <w:rPr>
          <w:rFonts w:ascii="Arial" w:hAnsi="Arial" w:cs="Arial"/>
        </w:rPr>
        <w:t>Solamente se podrá prever la cancelación de la parte proporcional de la garantía definitiva cuando ésta se haya constituido específicamente para el contrato basado.</w:t>
      </w:r>
    </w:p>
  </w:footnote>
  <w:footnote w:id="15">
    <w:p w14:paraId="53BBAF76" w14:textId="77777777" w:rsidR="006812A0" w:rsidRPr="008F2C33" w:rsidRDefault="006812A0" w:rsidP="00AF7BA9">
      <w:pPr>
        <w:pStyle w:val="Textonotapie"/>
        <w:spacing w:before="120" w:after="120"/>
        <w:jc w:val="both"/>
        <w:rPr>
          <w:rFonts w:ascii="Arial" w:hAnsi="Arial" w:cs="Arial"/>
          <w:strike/>
        </w:rPr>
      </w:pPr>
      <w:r w:rsidRPr="008F2C33">
        <w:rPr>
          <w:rStyle w:val="Refdenotaalpie"/>
          <w:rFonts w:ascii="Arial" w:hAnsi="Arial" w:cs="Arial"/>
        </w:rPr>
        <w:footnoteRef/>
      </w:r>
      <w:r w:rsidRPr="008F2C33">
        <w:rPr>
          <w:rFonts w:ascii="Arial" w:hAnsi="Arial" w:cs="Arial"/>
        </w:rPr>
        <w:t xml:space="preserve"> </w:t>
      </w:r>
      <w:r w:rsidRPr="008F2C33">
        <w:rPr>
          <w:rFonts w:ascii="Arial" w:hAnsi="Arial" w:cs="Arial"/>
        </w:rPr>
        <w:t>Cuando se establezca expresamente en el documento de licitación y siempre que la total ejecución de la obra esté prevista en más de una anualidad, el contratista está obligado a presentar un programa de trabajo en el plazo máximo de 30 días, contados desde la adjudicación del contrato basado.</w:t>
      </w:r>
    </w:p>
  </w:footnote>
  <w:footnote w:id="16">
    <w:p w14:paraId="6247273E" w14:textId="77777777" w:rsidR="006812A0" w:rsidRPr="008F2C33" w:rsidRDefault="006812A0" w:rsidP="00654E88">
      <w:pPr>
        <w:pStyle w:val="Textonotapie"/>
        <w:jc w:val="both"/>
        <w:rPr>
          <w:rFonts w:ascii="Arial" w:hAnsi="Arial" w:cs="Arial"/>
        </w:rPr>
      </w:pPr>
      <w:r w:rsidRPr="008F2C33">
        <w:rPr>
          <w:rStyle w:val="Refdenotaalpie"/>
        </w:rPr>
        <w:footnoteRef/>
      </w:r>
      <w:r w:rsidRPr="008F2C33">
        <w:t xml:space="preserve"> </w:t>
      </w:r>
      <w:r w:rsidRPr="008F2C33">
        <w:rPr>
          <w:rFonts w:ascii="Arial" w:hAnsi="Arial" w:cs="Arial"/>
        </w:rPr>
        <w:t xml:space="preserve">Este apartado deberá tener un contenido homogéneo al establecido en los </w:t>
      </w:r>
      <w:r w:rsidR="00530D8F" w:rsidRPr="008F2C33">
        <w:rPr>
          <w:rFonts w:ascii="Arial" w:hAnsi="Arial" w:cs="Arial"/>
          <w:b/>
        </w:rPr>
        <w:t xml:space="preserve">apartados 12 y 40 </w:t>
      </w:r>
      <w:r w:rsidRPr="008F2C33">
        <w:rPr>
          <w:rFonts w:ascii="Arial" w:hAnsi="Arial" w:cs="Arial"/>
          <w:b/>
        </w:rPr>
        <w:t>del Anexo I</w:t>
      </w:r>
      <w:r w:rsidRPr="008F2C33">
        <w:rPr>
          <w:rFonts w:ascii="Arial" w:hAnsi="Arial" w:cs="Arial"/>
        </w:rPr>
        <w:t xml:space="preserve"> al pliego de cláusulas administrativas particulares del acuerdo marco.</w:t>
      </w:r>
    </w:p>
  </w:footnote>
  <w:footnote w:id="17">
    <w:p w14:paraId="5EB96C82" w14:textId="77777777" w:rsidR="0066184E" w:rsidRPr="008F2C33" w:rsidRDefault="0066184E" w:rsidP="0066184E">
      <w:pPr>
        <w:pStyle w:val="Textonotapie"/>
        <w:jc w:val="both"/>
        <w:rPr>
          <w:rFonts w:ascii="Arial" w:hAnsi="Arial" w:cs="Arial"/>
        </w:rPr>
      </w:pPr>
      <w:r w:rsidRPr="008F2C33">
        <w:rPr>
          <w:rStyle w:val="Refdenotaalpie"/>
          <w:rFonts w:ascii="Arial" w:hAnsi="Arial" w:cs="Arial"/>
        </w:rPr>
        <w:footnoteRef/>
      </w:r>
      <w:r w:rsidRPr="008F2C33">
        <w:rPr>
          <w:rFonts w:ascii="Arial" w:hAnsi="Arial" w:cs="Arial"/>
        </w:rPr>
        <w:t xml:space="preserve"> </w:t>
      </w:r>
      <w:r w:rsidRPr="008F2C33">
        <w:rPr>
          <w:rFonts w:ascii="Arial" w:hAnsi="Arial" w:cs="Arial"/>
        </w:rPr>
        <w:t xml:space="preserve">De conformidad con lo dispuesto en </w:t>
      </w:r>
      <w:smartTag w:uri="urn:schemas-microsoft-com:office:smarttags" w:element="PersonName">
        <w:smartTagPr>
          <w:attr w:name="ProductID" w:val="la DA"/>
        </w:smartTagPr>
        <w:r w:rsidRPr="008F2C33">
          <w:rPr>
            <w:rFonts w:ascii="Arial" w:hAnsi="Arial" w:cs="Arial"/>
          </w:rPr>
          <w:t>la DA</w:t>
        </w:r>
      </w:smartTag>
      <w:r w:rsidRPr="008F2C33">
        <w:rPr>
          <w:rFonts w:ascii="Arial" w:hAnsi="Arial" w:cs="Arial"/>
        </w:rPr>
        <w:t xml:space="preserve"> 4 LCSP en los procedimientos de contratación en los que se aplique la reserva que establece esta disposición adicional, no procederá la exigencia de garantía a que se refiere el artículo 107 de esta Ley, salvo en los casos en los que el órgano de contratación, por motivos excepcionales, lo considere necesario y así lo justifique motivadamente en el expediente.</w:t>
      </w:r>
    </w:p>
  </w:footnote>
  <w:footnote w:id="18">
    <w:p w14:paraId="0A84A227" w14:textId="77777777" w:rsidR="006812A0" w:rsidRPr="008F2C33" w:rsidRDefault="006812A0" w:rsidP="00654E88">
      <w:pPr>
        <w:pStyle w:val="Textonotapie"/>
        <w:jc w:val="both"/>
        <w:rPr>
          <w:rFonts w:ascii="Arial" w:hAnsi="Arial" w:cs="Arial"/>
        </w:rPr>
      </w:pPr>
      <w:r w:rsidRPr="008F2C33">
        <w:rPr>
          <w:rStyle w:val="Refdenotaalpie"/>
          <w:rFonts w:ascii="Arial" w:hAnsi="Arial" w:cs="Arial"/>
        </w:rPr>
        <w:footnoteRef/>
      </w:r>
      <w:r w:rsidRPr="008F2C33">
        <w:rPr>
          <w:rFonts w:ascii="Arial" w:hAnsi="Arial" w:cs="Arial"/>
        </w:rPr>
        <w:t xml:space="preserve"> </w:t>
      </w:r>
      <w:r w:rsidRPr="008F2C33">
        <w:rPr>
          <w:rFonts w:ascii="Arial" w:hAnsi="Arial" w:cs="Arial"/>
        </w:rPr>
        <w:t>Cuando proceda la constitución de la garantía en forma de retención en el precio prevista en el artículo 108.2 LCSP, la retención se llevará a cabo en el primer abono, previa manifestación expresa de la empresa que opte por la retención en el precio.</w:t>
      </w:r>
    </w:p>
  </w:footnote>
  <w:footnote w:id="19">
    <w:p w14:paraId="1D4D6D5D" w14:textId="77777777" w:rsidR="006812A0" w:rsidRPr="008F2C33" w:rsidRDefault="006812A0" w:rsidP="00654E88">
      <w:pPr>
        <w:pStyle w:val="Textonotapie"/>
        <w:spacing w:before="120" w:after="120"/>
        <w:jc w:val="both"/>
        <w:rPr>
          <w:rFonts w:ascii="Arial" w:hAnsi="Arial" w:cs="Arial"/>
        </w:rPr>
      </w:pPr>
      <w:r w:rsidRPr="008F2C33">
        <w:rPr>
          <w:rStyle w:val="Refdenotaalpie"/>
          <w:rFonts w:ascii="Arial" w:hAnsi="Arial" w:cs="Arial"/>
        </w:rPr>
        <w:footnoteRef/>
      </w:r>
      <w:r w:rsidRPr="008F2C33">
        <w:rPr>
          <w:rFonts w:ascii="Arial" w:hAnsi="Arial" w:cs="Arial"/>
        </w:rPr>
        <w:t xml:space="preserve"> </w:t>
      </w:r>
      <w:r w:rsidRPr="008F2C33">
        <w:rPr>
          <w:rFonts w:ascii="Arial" w:hAnsi="Arial" w:cs="Arial"/>
        </w:rPr>
        <w:t>El porcentaje total de la garantía complementaria no podrá exceder del 5%.</w:t>
      </w:r>
    </w:p>
  </w:footnote>
  <w:footnote w:id="20">
    <w:p w14:paraId="3E694F4B" w14:textId="77777777" w:rsidR="006812A0" w:rsidRPr="008F2C33" w:rsidRDefault="006812A0" w:rsidP="00654E88">
      <w:pPr>
        <w:pStyle w:val="Textonotapie"/>
        <w:jc w:val="both"/>
        <w:rPr>
          <w:rFonts w:ascii="Arial" w:hAnsi="Arial" w:cs="Arial"/>
        </w:rPr>
      </w:pPr>
      <w:r w:rsidRPr="008F2C33">
        <w:rPr>
          <w:rStyle w:val="Refdenotaalpie"/>
          <w:rFonts w:ascii="Arial" w:hAnsi="Arial" w:cs="Arial"/>
        </w:rPr>
        <w:footnoteRef/>
      </w:r>
      <w:r w:rsidRPr="008F2C33">
        <w:rPr>
          <w:rFonts w:ascii="Arial" w:hAnsi="Arial" w:cs="Arial"/>
        </w:rPr>
        <w:t xml:space="preserve"> </w:t>
      </w:r>
      <w:r w:rsidRPr="008F2C33">
        <w:rPr>
          <w:rFonts w:ascii="Arial" w:hAnsi="Arial" w:cs="Arial"/>
        </w:rPr>
        <w:t>Como garantía complementaria por ofertas al acuerdo marco inicialmente incursas en presunción de anormalidad se establece un 1% del precio final ofertado por el licitador a cada uno de los contratos basados a los que se licite, excluido el Impuesto sobre el Valor Añadido. No obstante, el órgano de contratación podrá incrementar el porcentaje teniendo en cuenta la singularidad  del expediente contractual.</w:t>
      </w:r>
    </w:p>
  </w:footnote>
  <w:footnote w:id="21">
    <w:p w14:paraId="6913C729" w14:textId="77777777" w:rsidR="006812A0" w:rsidRPr="008F2C33" w:rsidRDefault="006812A0" w:rsidP="00654E88">
      <w:pPr>
        <w:pStyle w:val="Textonotapie"/>
        <w:jc w:val="both"/>
      </w:pPr>
      <w:r w:rsidRPr="008F2C33">
        <w:rPr>
          <w:rStyle w:val="Refdenotaalpie"/>
        </w:rPr>
        <w:footnoteRef/>
      </w:r>
      <w:r w:rsidRPr="008F2C33">
        <w:t xml:space="preserve"> </w:t>
      </w:r>
      <w:r w:rsidRPr="008F2C33">
        <w:rPr>
          <w:rFonts w:ascii="Arial" w:hAnsi="Arial" w:cs="Arial"/>
        </w:rPr>
        <w:t>Como garantía complementaria por ofertas a los contratos basados inicialmente incursas en presunción de anormalidad se establece un 1% del precio final ofertado por el licitador en el contrato basado, excluido el Impuesto sobre el Valor Añadido. No obstante, el órgano de contratación podrá incrementar el porcentaje teniendo en cuenta la singularidad  del expediente contractual.</w:t>
      </w:r>
    </w:p>
  </w:footnote>
  <w:footnote w:id="22">
    <w:p w14:paraId="36CC64B5" w14:textId="77777777" w:rsidR="006812A0" w:rsidRPr="008F2C33" w:rsidRDefault="006812A0" w:rsidP="00654E88">
      <w:pPr>
        <w:pStyle w:val="Textonotapie"/>
        <w:jc w:val="both"/>
        <w:rPr>
          <w:rFonts w:ascii="Arial" w:hAnsi="Arial" w:cs="Arial"/>
        </w:rPr>
      </w:pPr>
      <w:r w:rsidRPr="008F2C33">
        <w:rPr>
          <w:rStyle w:val="Refdenotaalpie"/>
          <w:rFonts w:ascii="Arial" w:hAnsi="Arial" w:cs="Arial"/>
        </w:rPr>
        <w:footnoteRef/>
      </w:r>
      <w:r w:rsidRPr="008F2C33">
        <w:rPr>
          <w:rFonts w:ascii="Arial" w:hAnsi="Arial" w:cs="Arial"/>
        </w:rPr>
        <w:t xml:space="preserve"> </w:t>
      </w:r>
      <w:r w:rsidRPr="008F2C33">
        <w:rPr>
          <w:rFonts w:ascii="Arial" w:hAnsi="Arial" w:cs="Arial"/>
        </w:rPr>
        <w:t xml:space="preserve">En cuanto a la exigencia de un seguro, se deberá tener en cuenta lo previsto en los apartados 3.3.2 y 3.3.3 de </w:t>
      </w:r>
      <w:smartTag w:uri="urn:schemas-microsoft-com:office:smarttags" w:element="PersonName">
        <w:smartTagPr>
          <w:attr w:name="ProductID" w:val="la Seguridad"/>
        </w:smartTagPr>
        <w:r w:rsidRPr="008F2C33">
          <w:rPr>
            <w:rFonts w:ascii="Arial" w:hAnsi="Arial" w:cs="Arial"/>
          </w:rPr>
          <w:t>la Instrucción</w:t>
        </w:r>
      </w:smartTag>
      <w:r w:rsidRPr="008F2C33">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8F2C33">
          <w:rPr>
            <w:rFonts w:ascii="Arial" w:hAnsi="Arial" w:cs="Arial"/>
          </w:rPr>
          <w:t>la Gerente</w:t>
        </w:r>
      </w:smartTag>
      <w:r w:rsidRPr="008F2C33">
        <w:rPr>
          <w:rFonts w:ascii="Arial" w:hAnsi="Arial" w:cs="Arial"/>
        </w:rPr>
        <w:t xml:space="preserve"> de  </w:t>
      </w:r>
      <w:smartTag w:uri="urn:schemas-microsoft-com:office:smarttags" w:element="PersonName">
        <w:smartTagPr>
          <w:attr w:name="ProductID" w:val="la Ciudad"/>
        </w:smartTagPr>
        <w:r w:rsidRPr="008F2C33">
          <w:rPr>
            <w:rFonts w:ascii="Arial" w:hAnsi="Arial" w:cs="Arial"/>
          </w:rPr>
          <w:t>la Ciudad</w:t>
        </w:r>
      </w:smartTag>
      <w:r w:rsidRPr="008F2C33">
        <w:rPr>
          <w:rFonts w:ascii="Arial" w:hAnsi="Arial" w:cs="Arial"/>
        </w:rPr>
        <w:t xml:space="preserve"> sobre responsabilidad de los contratistas en las reclamaciones de responsabilidad patrimonial. Conforme al apartado 3.3.3 de la citada Instrucción será obligatoria la exigencia del seguro de responsabilidad civil o riesgos profesionales para los contratos señalados en el mismo, sin que se pueda prever el establecimiento de franquicia en dichos contratos.</w:t>
      </w:r>
    </w:p>
  </w:footnote>
  <w:footnote w:id="23">
    <w:p w14:paraId="5A405469" w14:textId="77777777" w:rsidR="006812A0" w:rsidRPr="008F2C33" w:rsidRDefault="006812A0">
      <w:pPr>
        <w:pStyle w:val="Textonotapie"/>
        <w:rPr>
          <w:rFonts w:ascii="Arial" w:hAnsi="Arial" w:cs="Arial"/>
        </w:rPr>
      </w:pPr>
      <w:r w:rsidRPr="008F2C33">
        <w:rPr>
          <w:rStyle w:val="Refdenotaalpie"/>
        </w:rPr>
        <w:footnoteRef/>
      </w:r>
      <w:r w:rsidRPr="008F2C33">
        <w:t xml:space="preserve"> </w:t>
      </w:r>
      <w:r w:rsidRPr="008F2C33">
        <w:rPr>
          <w:rFonts w:ascii="Arial" w:hAnsi="Arial" w:cs="Arial"/>
        </w:rPr>
        <w:t>Este apartado se suprimirá en el caso de que no se haya exigido póliza de seguros.</w:t>
      </w:r>
    </w:p>
  </w:footnote>
  <w:footnote w:id="24">
    <w:p w14:paraId="70F3261F" w14:textId="77777777" w:rsidR="006812A0" w:rsidRPr="008F2C33" w:rsidRDefault="006812A0" w:rsidP="00654E88">
      <w:pPr>
        <w:pStyle w:val="Textonotapie"/>
        <w:rPr>
          <w:rFonts w:ascii="Arial" w:hAnsi="Arial" w:cs="Arial"/>
        </w:rPr>
      </w:pPr>
      <w:r w:rsidRPr="008F2C33">
        <w:rPr>
          <w:rStyle w:val="Refdenotaalpie"/>
          <w:rFonts w:ascii="Arial" w:hAnsi="Arial" w:cs="Arial"/>
        </w:rPr>
        <w:footnoteRef/>
      </w:r>
      <w:r w:rsidRPr="008F2C33">
        <w:rPr>
          <w:rFonts w:ascii="Arial" w:hAnsi="Arial" w:cs="Arial"/>
        </w:rPr>
        <w:t xml:space="preserve"> </w:t>
      </w:r>
      <w:r w:rsidRPr="008F2C33">
        <w:rPr>
          <w:rFonts w:ascii="Arial" w:hAnsi="Arial" w:cs="Arial"/>
        </w:rPr>
        <w:t>En la fijación del plazo se ha debido tener en cuenta factores tales como la complejidad del objeto del contrato, la pluralidad o no de criterios de valoración, así como su complejidad, y el tiempo necesario para el envío de la oferta</w:t>
      </w:r>
    </w:p>
  </w:footnote>
  <w:footnote w:id="25">
    <w:p w14:paraId="3B0A5545" w14:textId="77777777" w:rsidR="006812A0" w:rsidRPr="008F2C33" w:rsidRDefault="006812A0" w:rsidP="00654E88">
      <w:pPr>
        <w:pStyle w:val="Textonotapie"/>
        <w:spacing w:before="120" w:after="120"/>
        <w:jc w:val="both"/>
        <w:rPr>
          <w:rFonts w:ascii="Arial" w:hAnsi="Arial" w:cs="Arial"/>
        </w:rPr>
      </w:pPr>
      <w:r w:rsidRPr="008F2C33">
        <w:rPr>
          <w:rStyle w:val="Refdenotaalpie"/>
          <w:rFonts w:ascii="Arial" w:hAnsi="Arial" w:cs="Arial"/>
        </w:rPr>
        <w:footnoteRef/>
      </w:r>
      <w:r w:rsidRPr="008F2C33">
        <w:rPr>
          <w:rFonts w:ascii="Arial" w:hAnsi="Arial" w:cs="Arial"/>
        </w:rPr>
        <w:t xml:space="preserve">  </w:t>
      </w:r>
      <w:r w:rsidRPr="008F2C33">
        <w:rPr>
          <w:rFonts w:ascii="Arial" w:hAnsi="Arial" w:cs="Arial"/>
        </w:rPr>
        <w:t xml:space="preserve">El órgano de contratación, de conformidad con lo previsto en el artículo 122.3 LCSP, podrá determinar aquellos criterios de adjudicación que tengan el carácter de obligación contractual esencial a los efectos del artículo 211 LCSP. </w:t>
      </w:r>
    </w:p>
  </w:footnote>
  <w:footnote w:id="26">
    <w:p w14:paraId="16760206" w14:textId="77777777" w:rsidR="006812A0" w:rsidRPr="008F2C33" w:rsidRDefault="006812A0" w:rsidP="00654E88">
      <w:pPr>
        <w:pStyle w:val="Textonotapie"/>
        <w:jc w:val="both"/>
        <w:rPr>
          <w:rFonts w:ascii="Arial" w:hAnsi="Arial" w:cs="Arial"/>
        </w:rPr>
      </w:pPr>
      <w:r w:rsidRPr="008F2C33">
        <w:rPr>
          <w:rStyle w:val="Refdenotaalpie"/>
          <w:rFonts w:ascii="Arial" w:hAnsi="Arial" w:cs="Arial"/>
        </w:rPr>
        <w:footnoteRef/>
      </w:r>
      <w:r w:rsidRPr="008F2C33">
        <w:rPr>
          <w:rFonts w:ascii="Arial" w:hAnsi="Arial" w:cs="Arial"/>
        </w:rPr>
        <w:t xml:space="preserve"> </w:t>
      </w:r>
      <w:r w:rsidRPr="008F2C33">
        <w:rPr>
          <w:rFonts w:ascii="Arial" w:hAnsi="Arial" w:cs="Arial"/>
        </w:rPr>
        <w:t xml:space="preserve">Se recuerda que se deberán prever penalidades por el incumplimiento de cada uno de los criterios de adjudicación. No obstante, en el supuesto de que no se establezcan, el órgano de contratación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8F2C33">
          <w:rPr>
            <w:rFonts w:ascii="Arial" w:hAnsi="Arial" w:cs="Arial"/>
          </w:rPr>
          <w:t>211 f</w:t>
        </w:r>
      </w:smartTag>
      <w:r w:rsidRPr="008F2C33">
        <w:rPr>
          <w:rFonts w:ascii="Arial" w:hAnsi="Arial" w:cs="Arial"/>
        </w:rPr>
        <w:t>) LCSP.</w:t>
      </w:r>
    </w:p>
  </w:footnote>
  <w:footnote w:id="27">
    <w:p w14:paraId="48385E5F" w14:textId="77777777" w:rsidR="006812A0" w:rsidRPr="008F2C33" w:rsidRDefault="006812A0" w:rsidP="00B0069A">
      <w:pPr>
        <w:pStyle w:val="Textonotapie"/>
        <w:jc w:val="both"/>
        <w:rPr>
          <w:rFonts w:ascii="Arial" w:hAnsi="Arial" w:cs="Arial"/>
        </w:rPr>
      </w:pPr>
      <w:r w:rsidRPr="008F2C33">
        <w:rPr>
          <w:rStyle w:val="Refdenotaalpie"/>
          <w:rFonts w:ascii="Arial" w:hAnsi="Arial" w:cs="Arial"/>
        </w:rPr>
        <w:footnoteRef/>
      </w:r>
      <w:r w:rsidRPr="008F2C33">
        <w:rPr>
          <w:rFonts w:ascii="Arial" w:hAnsi="Arial" w:cs="Arial"/>
        </w:rPr>
        <w:t xml:space="preserve"> </w:t>
      </w:r>
      <w:r w:rsidRPr="008F2C33">
        <w:rPr>
          <w:rFonts w:ascii="Arial" w:hAnsi="Arial" w:cs="Arial"/>
        </w:rPr>
        <w:t xml:space="preserve">Se recuerda que para configurar los criterios de adjudicación del contrato basado resulta obligatorio observar lo establecido en la </w:t>
      </w:r>
      <w:r w:rsidRPr="008F2C33">
        <w:rPr>
          <w:rFonts w:ascii="Arial" w:hAnsi="Arial" w:cs="Arial"/>
          <w:b/>
        </w:rPr>
        <w:t>cláusula 4</w:t>
      </w:r>
      <w:r w:rsidR="0066184E" w:rsidRPr="008F2C33">
        <w:rPr>
          <w:rFonts w:ascii="Arial" w:hAnsi="Arial" w:cs="Arial"/>
          <w:b/>
          <w:lang w:val="es-ES"/>
        </w:rPr>
        <w:t>2</w:t>
      </w:r>
      <w:r w:rsidRPr="008F2C33">
        <w:rPr>
          <w:rFonts w:ascii="Arial" w:hAnsi="Arial" w:cs="Arial"/>
        </w:rPr>
        <w:t xml:space="preserve"> y </w:t>
      </w:r>
      <w:r w:rsidRPr="008F2C33">
        <w:rPr>
          <w:rFonts w:ascii="Arial" w:hAnsi="Arial" w:cs="Arial"/>
          <w:b/>
        </w:rPr>
        <w:t xml:space="preserve">apartado </w:t>
      </w:r>
      <w:r w:rsidR="00530D8F" w:rsidRPr="008F2C33">
        <w:rPr>
          <w:rFonts w:ascii="Arial" w:hAnsi="Arial" w:cs="Arial"/>
          <w:b/>
        </w:rPr>
        <w:t>44</w:t>
      </w:r>
      <w:r w:rsidRPr="008F2C33">
        <w:rPr>
          <w:rFonts w:ascii="Arial" w:hAnsi="Arial" w:cs="Arial"/>
          <w:b/>
        </w:rPr>
        <w:t xml:space="preserve"> del Anexo I</w:t>
      </w:r>
      <w:r w:rsidRPr="008F2C33">
        <w:rPr>
          <w:rFonts w:ascii="Arial" w:hAnsi="Arial" w:cs="Arial"/>
        </w:rPr>
        <w:t xml:space="preserve"> del pliego de cláusulas administrativas particulares del acuerdo marco.</w:t>
      </w:r>
    </w:p>
  </w:footnote>
  <w:footnote w:id="28">
    <w:p w14:paraId="35893336" w14:textId="77777777" w:rsidR="006812A0" w:rsidRPr="008F2C33" w:rsidRDefault="006812A0" w:rsidP="0059137A">
      <w:pPr>
        <w:autoSpaceDE w:val="0"/>
        <w:autoSpaceDN w:val="0"/>
        <w:adjustRightInd w:val="0"/>
        <w:jc w:val="both"/>
        <w:rPr>
          <w:rFonts w:ascii="Arial" w:hAnsi="Arial" w:cs="Arial"/>
          <w:bCs/>
          <w:sz w:val="20"/>
          <w:szCs w:val="20"/>
        </w:rPr>
      </w:pPr>
      <w:r w:rsidRPr="008F2C33">
        <w:rPr>
          <w:rStyle w:val="Refdenotaalpie"/>
          <w:rFonts w:ascii="Arial" w:hAnsi="Arial" w:cs="Arial"/>
          <w:sz w:val="20"/>
          <w:szCs w:val="20"/>
        </w:rPr>
        <w:footnoteRef/>
      </w:r>
      <w:r w:rsidRPr="008F2C33">
        <w:rPr>
          <w:rFonts w:ascii="Arial" w:hAnsi="Arial" w:cs="Arial"/>
          <w:sz w:val="20"/>
          <w:szCs w:val="20"/>
        </w:rPr>
        <w:t xml:space="preserve"> De acuerdo con la </w:t>
      </w:r>
      <w:r w:rsidRPr="008F2C33">
        <w:rPr>
          <w:rFonts w:ascii="Arial" w:hAnsi="Arial" w:cs="Arial"/>
          <w:b/>
          <w:sz w:val="20"/>
          <w:szCs w:val="20"/>
        </w:rPr>
        <w:t>cláusula 4</w:t>
      </w:r>
      <w:r w:rsidR="0066184E" w:rsidRPr="008F2C33">
        <w:rPr>
          <w:rFonts w:ascii="Arial" w:hAnsi="Arial" w:cs="Arial"/>
          <w:b/>
          <w:sz w:val="20"/>
          <w:szCs w:val="20"/>
        </w:rPr>
        <w:t>2</w:t>
      </w:r>
      <w:r w:rsidRPr="008F2C33">
        <w:rPr>
          <w:rFonts w:ascii="Arial" w:hAnsi="Arial" w:cs="Arial"/>
          <w:sz w:val="20"/>
          <w:szCs w:val="20"/>
        </w:rPr>
        <w:t xml:space="preserve"> del pliego de cláusulas administrativas del acuerdo marco, cuando se señale un único criterio de adjudicación, éste deberá ser el porcentaje de baja lineal sobre todos y cada uno de los precios </w:t>
      </w:r>
      <w:r w:rsidR="00CA50DB" w:rsidRPr="008F2C33">
        <w:rPr>
          <w:rFonts w:ascii="Arial" w:hAnsi="Arial" w:cs="Arial"/>
          <w:sz w:val="20"/>
          <w:szCs w:val="20"/>
        </w:rPr>
        <w:t xml:space="preserve">unitarios </w:t>
      </w:r>
      <w:r w:rsidRPr="008F2C33">
        <w:rPr>
          <w:rFonts w:ascii="Arial" w:hAnsi="Arial" w:cs="Arial"/>
          <w:sz w:val="20"/>
          <w:szCs w:val="20"/>
        </w:rPr>
        <w:t xml:space="preserve">que figuran en el acuerdo marco, debiendo justificarse o motivarse por el órgano de contratación que el resto de </w:t>
      </w:r>
      <w:proofErr w:type="gramStart"/>
      <w:r w:rsidRPr="008F2C33">
        <w:rPr>
          <w:rFonts w:ascii="Arial" w:hAnsi="Arial" w:cs="Arial"/>
          <w:sz w:val="20"/>
          <w:szCs w:val="20"/>
        </w:rPr>
        <w:t>criterios</w:t>
      </w:r>
      <w:proofErr w:type="gramEnd"/>
      <w:r w:rsidRPr="008F2C33">
        <w:rPr>
          <w:rFonts w:ascii="Arial" w:hAnsi="Arial" w:cs="Arial"/>
          <w:sz w:val="20"/>
          <w:szCs w:val="20"/>
        </w:rPr>
        <w:t xml:space="preserve"> de adjudicación del acuerdo marco resultan inadecuados para satisfacer la necesidad, en los términos definidos en el documento de licitación.</w:t>
      </w:r>
    </w:p>
    <w:p w14:paraId="6B7E6A25" w14:textId="77777777" w:rsidR="006812A0" w:rsidRPr="008F2C33" w:rsidRDefault="006812A0" w:rsidP="00654E88">
      <w:pPr>
        <w:autoSpaceDE w:val="0"/>
        <w:autoSpaceDN w:val="0"/>
        <w:adjustRightInd w:val="0"/>
        <w:jc w:val="both"/>
        <w:rPr>
          <w:rFonts w:ascii="Arial" w:hAnsi="Arial" w:cs="Arial"/>
          <w:sz w:val="20"/>
          <w:szCs w:val="20"/>
        </w:rPr>
      </w:pPr>
    </w:p>
  </w:footnote>
  <w:footnote w:id="29">
    <w:p w14:paraId="6BBAEAE0" w14:textId="77777777" w:rsidR="006812A0" w:rsidRPr="008F2C33" w:rsidRDefault="006812A0" w:rsidP="00654E88">
      <w:pPr>
        <w:autoSpaceDE w:val="0"/>
        <w:autoSpaceDN w:val="0"/>
        <w:adjustRightInd w:val="0"/>
        <w:jc w:val="both"/>
        <w:rPr>
          <w:rFonts w:ascii="Arial" w:hAnsi="Arial" w:cs="Arial"/>
          <w:sz w:val="20"/>
          <w:szCs w:val="20"/>
        </w:rPr>
      </w:pPr>
      <w:r w:rsidRPr="008F2C33">
        <w:rPr>
          <w:rStyle w:val="Refdenotaalpie"/>
          <w:rFonts w:ascii="Arial" w:hAnsi="Arial" w:cs="Arial"/>
          <w:sz w:val="20"/>
          <w:szCs w:val="20"/>
        </w:rPr>
        <w:footnoteRef/>
      </w:r>
      <w:r w:rsidRPr="008F2C33">
        <w:rPr>
          <w:rFonts w:ascii="Arial" w:hAnsi="Arial" w:cs="Arial"/>
          <w:sz w:val="20"/>
          <w:szCs w:val="20"/>
        </w:rPr>
        <w:t xml:space="preserve"> De acuerdo con la </w:t>
      </w:r>
      <w:r w:rsidRPr="008F2C33">
        <w:rPr>
          <w:rFonts w:ascii="Arial" w:hAnsi="Arial" w:cs="Arial"/>
          <w:b/>
          <w:sz w:val="20"/>
          <w:szCs w:val="20"/>
        </w:rPr>
        <w:t>cláusula 4</w:t>
      </w:r>
      <w:r w:rsidR="0066184E" w:rsidRPr="008F2C33">
        <w:rPr>
          <w:rFonts w:ascii="Arial" w:hAnsi="Arial" w:cs="Arial"/>
          <w:b/>
          <w:sz w:val="20"/>
          <w:szCs w:val="20"/>
        </w:rPr>
        <w:t>2</w:t>
      </w:r>
      <w:r w:rsidRPr="008F2C33">
        <w:rPr>
          <w:rFonts w:ascii="Arial" w:hAnsi="Arial" w:cs="Arial"/>
          <w:sz w:val="20"/>
          <w:szCs w:val="20"/>
        </w:rPr>
        <w:t xml:space="preserve"> del pliego de cláusulas administrativas del acuerdo marco, cuando se señale una pluralidad de criterios, además de emplearse el porcentaje de baja lineal sobre todos y cada uno de los precios</w:t>
      </w:r>
      <w:r w:rsidR="00CA50DB" w:rsidRPr="008F2C33">
        <w:rPr>
          <w:rFonts w:ascii="Arial" w:hAnsi="Arial" w:cs="Arial"/>
          <w:sz w:val="20"/>
          <w:szCs w:val="20"/>
        </w:rPr>
        <w:t xml:space="preserve"> unitarios</w:t>
      </w:r>
      <w:r w:rsidRPr="008F2C33">
        <w:rPr>
          <w:rFonts w:ascii="Arial" w:hAnsi="Arial" w:cs="Arial"/>
          <w:sz w:val="20"/>
          <w:szCs w:val="20"/>
        </w:rPr>
        <w:t xml:space="preserve"> que figuran en el acuerdo marco, deberá emplearse, al menos, el resto de criterios de adjudicación del acuerdo marco, salvo que se justifique o motive por el órgano de contratación que alguno de ellos resulta inadecuado para satisfacer la necesidad, en los términos definidos en el documento de licitación.</w:t>
      </w:r>
    </w:p>
  </w:footnote>
  <w:footnote w:id="30">
    <w:p w14:paraId="7CD180B1" w14:textId="77777777" w:rsidR="006812A0" w:rsidRPr="008F2C33" w:rsidRDefault="006812A0" w:rsidP="00654E88">
      <w:pPr>
        <w:pStyle w:val="Textonotapie"/>
        <w:jc w:val="both"/>
        <w:rPr>
          <w:rFonts w:ascii="Arial" w:hAnsi="Arial" w:cs="Arial"/>
        </w:rPr>
      </w:pPr>
      <w:r w:rsidRPr="008F2C33">
        <w:rPr>
          <w:rStyle w:val="Refdenotaalpie"/>
          <w:rFonts w:ascii="Arial" w:hAnsi="Arial" w:cs="Arial"/>
        </w:rPr>
        <w:footnoteRef/>
      </w:r>
      <w:r w:rsidRPr="008F2C33">
        <w:rPr>
          <w:rFonts w:ascii="Arial" w:hAnsi="Arial" w:cs="Arial"/>
        </w:rPr>
        <w:t xml:space="preserve"> </w:t>
      </w:r>
      <w:r w:rsidRPr="008F2C33">
        <w:rPr>
          <w:rFonts w:ascii="Arial" w:hAnsi="Arial" w:cs="Arial"/>
        </w:rPr>
        <w:t>Se deberá precisar por el órgano de contratación los aspectos a valorar, los parámetros que se vayan a aplicar y la ponderación de cada uno de ellos. Se recuerda que posteriormente solamente se podrán emplear subcriterios siempre que se garantice que no se modifican los criterios de adjudicación del contrato definidos en el pliego, que no contengan elementos que, de haber sido conocidos en el momento de la preparación de las ofertas, habrían podido influir en tal preparación y que no tengan efectos discriminatorios en perjuicio de alguno de los licitadores.</w:t>
      </w:r>
    </w:p>
  </w:footnote>
  <w:footnote w:id="31">
    <w:p w14:paraId="0C43071B" w14:textId="77777777" w:rsidR="006812A0" w:rsidRPr="008F2C33" w:rsidRDefault="006812A0" w:rsidP="00872A34">
      <w:pPr>
        <w:pStyle w:val="Textonotapie"/>
        <w:jc w:val="both"/>
        <w:rPr>
          <w:rFonts w:ascii="Arial" w:hAnsi="Arial" w:cs="Arial"/>
        </w:rPr>
      </w:pPr>
      <w:r w:rsidRPr="008F2C33">
        <w:rPr>
          <w:rStyle w:val="Refdenotaalpie"/>
          <w:rFonts w:ascii="Arial" w:hAnsi="Arial" w:cs="Arial"/>
        </w:rPr>
        <w:footnoteRef/>
      </w:r>
      <w:r w:rsidRPr="008F2C33">
        <w:rPr>
          <w:rFonts w:ascii="Arial" w:hAnsi="Arial" w:cs="Arial"/>
        </w:rPr>
        <w:t xml:space="preserve"> </w:t>
      </w:r>
      <w:r w:rsidRPr="008F2C33">
        <w:rPr>
          <w:rFonts w:ascii="Arial" w:hAnsi="Arial" w:cs="Arial"/>
        </w:rPr>
        <w:t>Se advierte que con carácter general los criterios empleados en el acuerdo marco para identificar las ofertas anormalmente bajas, si éstos se emplean en el documento de licitación deberán ser empleados para identificar las ofertas anormales en los contratos basados, sin perjuicio de que se puedan modificar los parámetros para su valoración.</w:t>
      </w:r>
    </w:p>
  </w:footnote>
  <w:footnote w:id="32">
    <w:p w14:paraId="02745394" w14:textId="77777777" w:rsidR="006812A0" w:rsidRPr="008F2C33" w:rsidRDefault="006812A0" w:rsidP="00654E88">
      <w:pPr>
        <w:pStyle w:val="Textonotapie"/>
        <w:jc w:val="both"/>
        <w:rPr>
          <w:rFonts w:ascii="Arial" w:hAnsi="Arial" w:cs="Arial"/>
        </w:rPr>
      </w:pPr>
      <w:r w:rsidRPr="008F2C33">
        <w:rPr>
          <w:rStyle w:val="Refdenotaalpie"/>
          <w:rFonts w:ascii="Arial" w:hAnsi="Arial" w:cs="Arial"/>
        </w:rPr>
        <w:footnoteRef/>
      </w:r>
      <w:r w:rsidRPr="008F2C33">
        <w:rPr>
          <w:rFonts w:ascii="Arial" w:hAnsi="Arial" w:cs="Arial"/>
        </w:rPr>
        <w:t xml:space="preserve"> </w:t>
      </w:r>
      <w:r w:rsidRPr="008F2C33">
        <w:rPr>
          <w:rFonts w:ascii="Arial" w:hAnsi="Arial" w:cs="Arial"/>
        </w:rPr>
        <w:t>De conformidad con el artículo 149.3 LCSP cuando hubiesen presentado ofertas empresas que pertenezcan a un mismo grupo, en el sentido del artículo 42.1 del Código de Comercio, se tomará únicamente, para aplicar el régimen de identificación de las ofertas incursas en presunción de anormalidad, aquella que fuere más baja, y ello con independencia de que presenten su oferta  en solitario o conjuntamente con otra empresa o empresas ajenas al grupo y con las cuales concurran en unión temporal.</w:t>
      </w:r>
    </w:p>
  </w:footnote>
  <w:footnote w:id="33">
    <w:p w14:paraId="43B71428" w14:textId="77777777" w:rsidR="006812A0" w:rsidRPr="008F2C33" w:rsidRDefault="006812A0" w:rsidP="00654E88">
      <w:pPr>
        <w:pStyle w:val="Textonotapie"/>
        <w:jc w:val="both"/>
        <w:rPr>
          <w:rFonts w:ascii="Arial" w:hAnsi="Arial" w:cs="Arial"/>
        </w:rPr>
      </w:pPr>
      <w:r w:rsidRPr="008F2C33">
        <w:rPr>
          <w:rStyle w:val="Refdenotaalpie"/>
          <w:rFonts w:ascii="Arial" w:hAnsi="Arial" w:cs="Arial"/>
        </w:rPr>
        <w:footnoteRef/>
      </w:r>
      <w:r w:rsidRPr="008F2C33">
        <w:rPr>
          <w:rFonts w:ascii="Arial" w:hAnsi="Arial" w:cs="Arial"/>
        </w:rPr>
        <w:t xml:space="preserve"> </w:t>
      </w:r>
      <w:r w:rsidRPr="008F2C33">
        <w:rPr>
          <w:rFonts w:ascii="Arial" w:hAnsi="Arial" w:cs="Arial"/>
        </w:rPr>
        <w:t xml:space="preserve">Se recuerda que de conformidad con lo dispuesto en el artículo </w:t>
      </w:r>
      <w:smartTag w:uri="urn:schemas-microsoft-com:office:smarttags" w:element="metricconverter">
        <w:smartTagPr>
          <w:attr w:name="ProductID" w:val="149.2 a"/>
        </w:smartTagPr>
        <w:r w:rsidRPr="008F2C33">
          <w:rPr>
            <w:rFonts w:ascii="Arial" w:hAnsi="Arial" w:cs="Arial"/>
          </w:rPr>
          <w:t>149.2 a</w:t>
        </w:r>
      </w:smartTag>
      <w:r w:rsidRPr="008F2C33">
        <w:rPr>
          <w:rFonts w:ascii="Arial" w:hAnsi="Arial" w:cs="Arial"/>
        </w:rPr>
        <w:t>) LCSP, salvo que el pliego se estableciera otra cosa, cuando el único criterio de adjudicación sea el precio, en defecto de previsión se aplicarán los parámetros objetivos que se establezcan reglamentariamente y que, en todo caso, determinarán el umbral de anormalidad por referencia al conjunto de ofertas válidas que se hayan presentado, sin perjuicio de lo establecido en el apartado siguiente del citado artículo.</w:t>
      </w:r>
    </w:p>
  </w:footnote>
  <w:footnote w:id="34">
    <w:p w14:paraId="618D0FA2" w14:textId="77777777" w:rsidR="006812A0" w:rsidRPr="008F2C33" w:rsidRDefault="006812A0" w:rsidP="00654E88">
      <w:pPr>
        <w:pStyle w:val="Textonotapie"/>
        <w:jc w:val="both"/>
        <w:rPr>
          <w:rFonts w:ascii="Arial" w:hAnsi="Arial" w:cs="Arial"/>
        </w:rPr>
      </w:pPr>
      <w:r w:rsidRPr="008F2C33">
        <w:rPr>
          <w:rStyle w:val="Refdenotaalpie"/>
          <w:rFonts w:ascii="Arial" w:hAnsi="Arial" w:cs="Arial"/>
        </w:rPr>
        <w:footnoteRef/>
      </w:r>
      <w:r w:rsidRPr="008F2C33">
        <w:rPr>
          <w:rFonts w:ascii="Arial" w:hAnsi="Arial" w:cs="Arial"/>
        </w:rPr>
        <w:t xml:space="preserve"> </w:t>
      </w:r>
      <w:r w:rsidRPr="008F2C33">
        <w:rPr>
          <w:rFonts w:ascii="Arial" w:hAnsi="Arial" w:cs="Arial"/>
        </w:rPr>
        <w:t xml:space="preserve">Se recuerda que el artículo 149.4 LCSP establece que se otorgará un plazo suficiente a los licitadores cuyas ofertas estén incursas en presunción de anormalidad para que justifiquen y desglosen razonada y detalladamente el bajo nivel de los precios, o de costes, o cualquier otro parámetro en base al cual se haya definido la anormalidad de la oferta, mediante la presentación de aquella información y documentos que resulten pertinentes a estos efectos. Por tanto, se deberá fijar un plazo específico ya que de no establecerlo, sería aplicable lo dispuesto en el artículo 82.2 de </w:t>
      </w:r>
      <w:smartTag w:uri="urn:schemas-microsoft-com:office:smarttags" w:element="PersonName">
        <w:smartTagPr>
          <w:attr w:name="ProductID" w:val="la Ley"/>
        </w:smartTagPr>
        <w:r w:rsidRPr="008F2C33">
          <w:rPr>
            <w:rFonts w:ascii="Arial" w:hAnsi="Arial" w:cs="Arial"/>
          </w:rPr>
          <w:t>la Ley</w:t>
        </w:r>
      </w:smartTag>
      <w:r w:rsidRPr="008F2C33">
        <w:rPr>
          <w:rFonts w:ascii="Arial" w:hAnsi="Arial" w:cs="Arial"/>
        </w:rPr>
        <w:t xml:space="preserve"> 39/2015, de 1 de octubre, del Procedimiento Administrativo Común de las Administraciones Públicas, que con carácter general, establece un plazo no inferior a diez días ni superior a quince para el trámite de audiencia a los interesados en el procedimiento administrativo.</w:t>
      </w:r>
    </w:p>
  </w:footnote>
  <w:footnote w:id="35">
    <w:p w14:paraId="7B9DA72B" w14:textId="77777777" w:rsidR="006812A0" w:rsidRPr="008F2C33" w:rsidRDefault="006812A0" w:rsidP="006E6524">
      <w:pPr>
        <w:pStyle w:val="Textonotapie"/>
        <w:jc w:val="both"/>
        <w:rPr>
          <w:rFonts w:ascii="Arial" w:hAnsi="Arial" w:cs="Arial"/>
        </w:rPr>
      </w:pPr>
      <w:r w:rsidRPr="008F2C33">
        <w:rPr>
          <w:rStyle w:val="Refdenotaalpie"/>
          <w:rFonts w:ascii="Arial" w:hAnsi="Arial" w:cs="Arial"/>
        </w:rPr>
        <w:footnoteRef/>
      </w:r>
      <w:r w:rsidRPr="008F2C33">
        <w:rPr>
          <w:rFonts w:ascii="Arial" w:hAnsi="Arial" w:cs="Arial"/>
        </w:rPr>
        <w:t xml:space="preserve"> </w:t>
      </w:r>
      <w:r w:rsidRPr="008F2C33">
        <w:rPr>
          <w:rFonts w:ascii="Arial" w:hAnsi="Arial" w:cs="Arial"/>
        </w:rPr>
        <w:t xml:space="preserve">En el caso de que se atribuya a los criterios no valorables en cifras o porcentajes una ponderación superior a la correspondiente a los criterios valorables en cifras o porcentajes, se designará un órgano de valoración de los criterios subjetivos que podrá ser un comité de expertos o un organismo técnico especializado, según proceda, de conformidad con lo dispuesto en el artículo </w:t>
      </w:r>
      <w:smartTag w:uri="urn:schemas-microsoft-com:office:smarttags" w:element="metricconverter">
        <w:smartTagPr>
          <w:attr w:name="ProductID" w:val="146.1 a"/>
        </w:smartTagPr>
        <w:r w:rsidRPr="008F2C33">
          <w:rPr>
            <w:rFonts w:ascii="Arial" w:hAnsi="Arial" w:cs="Arial"/>
          </w:rPr>
          <w:t>146.1 a</w:t>
        </w:r>
      </w:smartTag>
      <w:r w:rsidRPr="008F2C33">
        <w:rPr>
          <w:rFonts w:ascii="Arial" w:hAnsi="Arial" w:cs="Arial"/>
        </w:rPr>
        <w:t xml:space="preserve">) LCSP. </w:t>
      </w:r>
    </w:p>
  </w:footnote>
  <w:footnote w:id="36">
    <w:p w14:paraId="6A231D58" w14:textId="77777777" w:rsidR="006812A0" w:rsidRPr="008F2C33" w:rsidRDefault="006812A0" w:rsidP="006E6524">
      <w:pPr>
        <w:pStyle w:val="Textonotapie"/>
        <w:jc w:val="both"/>
        <w:rPr>
          <w:rFonts w:ascii="Arial" w:hAnsi="Arial" w:cs="Arial"/>
        </w:rPr>
      </w:pPr>
      <w:r w:rsidRPr="008F2C33">
        <w:rPr>
          <w:rStyle w:val="Refdenotaalpie"/>
          <w:rFonts w:ascii="Arial" w:hAnsi="Arial" w:cs="Arial"/>
        </w:rPr>
        <w:footnoteRef/>
      </w:r>
      <w:r w:rsidRPr="008F2C33">
        <w:rPr>
          <w:rFonts w:ascii="Arial" w:hAnsi="Arial" w:cs="Arial"/>
        </w:rPr>
        <w:t xml:space="preserve"> </w:t>
      </w:r>
      <w:r w:rsidRPr="008F2C33">
        <w:rPr>
          <w:rFonts w:ascii="Arial" w:hAnsi="Arial" w:cs="Arial"/>
        </w:rPr>
        <w:t xml:space="preserve">En este apartado se deberá indicar el organismo técnico especializado encargado de valorar los criterios no valorables en cifras o porcentajes. </w:t>
      </w:r>
    </w:p>
  </w:footnote>
  <w:footnote w:id="37">
    <w:p w14:paraId="6029BB91" w14:textId="77777777" w:rsidR="006812A0" w:rsidRPr="008F2C33" w:rsidRDefault="006812A0" w:rsidP="00654E88">
      <w:pPr>
        <w:pStyle w:val="Textonotapie"/>
        <w:jc w:val="both"/>
        <w:rPr>
          <w:rFonts w:ascii="Arial" w:hAnsi="Arial" w:cs="Arial"/>
        </w:rPr>
      </w:pPr>
      <w:r w:rsidRPr="008F2C33">
        <w:rPr>
          <w:rStyle w:val="Refdenotaalpie"/>
          <w:rFonts w:ascii="Arial" w:hAnsi="Arial" w:cs="Arial"/>
        </w:rPr>
        <w:footnoteRef/>
      </w:r>
      <w:r w:rsidRPr="008F2C33">
        <w:rPr>
          <w:rFonts w:ascii="Arial" w:hAnsi="Arial" w:cs="Arial"/>
        </w:rPr>
        <w:t xml:space="preserve"> </w:t>
      </w:r>
      <w:r w:rsidRPr="008F2C33">
        <w:rPr>
          <w:rFonts w:ascii="Arial" w:hAnsi="Arial" w:cs="Arial"/>
        </w:rPr>
        <w:t xml:space="preserve">Se recuerda que se deberán prever penalidades por el incumplimiento de cada una de las condiciones especiales de ejecución. No obstante, en el supuesto de que no se establezcan, el órgano de contratación deberá atribuir a estas condiciones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8F2C33">
          <w:rPr>
            <w:rFonts w:ascii="Arial" w:hAnsi="Arial" w:cs="Arial"/>
          </w:rPr>
          <w:t>211 f</w:t>
        </w:r>
      </w:smartTag>
      <w:r w:rsidRPr="008F2C33">
        <w:rPr>
          <w:rFonts w:ascii="Arial" w:hAnsi="Arial" w:cs="Arial"/>
        </w:rPr>
        <w:t>) LCSP.</w:t>
      </w:r>
    </w:p>
  </w:footnote>
  <w:footnote w:id="38">
    <w:p w14:paraId="3C0D9A85" w14:textId="77777777" w:rsidR="006812A0" w:rsidRPr="008F2C33" w:rsidRDefault="006812A0" w:rsidP="00654E88">
      <w:pPr>
        <w:pStyle w:val="Textonotapie"/>
        <w:jc w:val="both"/>
        <w:rPr>
          <w:rFonts w:ascii="Arial" w:hAnsi="Arial" w:cs="Arial"/>
        </w:rPr>
      </w:pPr>
      <w:r w:rsidRPr="008F2C33">
        <w:rPr>
          <w:rStyle w:val="Refdenotaalpie"/>
        </w:rPr>
        <w:footnoteRef/>
      </w:r>
      <w:r w:rsidRPr="008F2C33">
        <w:t xml:space="preserve"> </w:t>
      </w:r>
      <w:r w:rsidRPr="008F2C33">
        <w:rPr>
          <w:rFonts w:ascii="Arial" w:hAnsi="Arial" w:cs="Arial"/>
        </w:rPr>
        <w:t>En el documento de licitación de cada uno de los contratos basados se deberán indicar las condiciones especiales de ejecución</w:t>
      </w:r>
      <w:r w:rsidR="008A130F">
        <w:rPr>
          <w:rFonts w:ascii="Arial" w:hAnsi="Arial" w:cs="Arial"/>
          <w:lang w:val="es-ES"/>
        </w:rPr>
        <w:t xml:space="preserve"> que resulten aplicables</w:t>
      </w:r>
      <w:r w:rsidRPr="008F2C33">
        <w:rPr>
          <w:rFonts w:ascii="Arial" w:hAnsi="Arial" w:cs="Arial"/>
        </w:rPr>
        <w:t xml:space="preserve"> de entre las establecidas en el acuerdo marco, siempre que estén vinculadas al objeto del contrato y al menos una de ellas deberá ser de entre las que enumera el artículo 202.2 LCSP.</w:t>
      </w:r>
    </w:p>
  </w:footnote>
  <w:footnote w:id="39">
    <w:p w14:paraId="70EDA8EB" w14:textId="77777777" w:rsidR="00373530" w:rsidRPr="008F2C33" w:rsidRDefault="00373530" w:rsidP="00373530">
      <w:pPr>
        <w:pStyle w:val="Textonotapie"/>
        <w:jc w:val="both"/>
        <w:rPr>
          <w:rFonts w:ascii="Arial" w:hAnsi="Arial" w:cs="Arial"/>
          <w:lang w:val="es-ES"/>
        </w:rPr>
      </w:pPr>
      <w:r w:rsidRPr="008F2C33">
        <w:rPr>
          <w:rStyle w:val="Refdenotaalpie"/>
          <w:rFonts w:ascii="Arial" w:hAnsi="Arial" w:cs="Arial"/>
        </w:rPr>
        <w:footnoteRef/>
      </w:r>
      <w:r w:rsidRPr="008F2C33">
        <w:rPr>
          <w:rFonts w:ascii="Arial" w:hAnsi="Arial" w:cs="Arial"/>
        </w:rPr>
        <w:t xml:space="preserve"> </w:t>
      </w:r>
      <w:r w:rsidRPr="008F2C33">
        <w:rPr>
          <w:rFonts w:ascii="Arial" w:hAnsi="Arial" w:cs="Arial"/>
          <w:lang w:val="es-ES"/>
        </w:rPr>
        <w:t xml:space="preserve">De conformidad con el artículo 202.1 LCSP, en </w:t>
      </w:r>
      <w:r w:rsidRPr="008F2C33">
        <w:rPr>
          <w:rFonts w:ascii="Arial" w:hAnsi="Arial" w:cs="Arial"/>
        </w:rPr>
        <w:t xml:space="preserve">los contratos basados </w:t>
      </w:r>
      <w:r w:rsidRPr="008F2C33">
        <w:rPr>
          <w:rFonts w:ascii="Arial" w:hAnsi="Arial" w:cs="Arial"/>
          <w:lang w:val="es-ES"/>
        </w:rPr>
        <w:t xml:space="preserve">cuya </w:t>
      </w:r>
      <w:r w:rsidRPr="008F2C33">
        <w:rPr>
          <w:rFonts w:ascii="Arial" w:hAnsi="Arial" w:cs="Arial"/>
        </w:rPr>
        <w:t>ejecuci</w:t>
      </w:r>
      <w:r w:rsidRPr="008F2C33">
        <w:rPr>
          <w:rFonts w:ascii="Arial" w:hAnsi="Arial" w:cs="Arial"/>
          <w:lang w:val="es-ES"/>
        </w:rPr>
        <w:t xml:space="preserve">ón </w:t>
      </w:r>
      <w:r w:rsidRPr="008F2C33">
        <w:rPr>
          <w:rFonts w:ascii="Arial" w:hAnsi="Arial" w:cs="Arial"/>
        </w:rPr>
        <w:t>implique la cesión de datos por las entidades del sector público al contratista</w:t>
      </w:r>
      <w:r w:rsidRPr="008F2C33">
        <w:rPr>
          <w:rFonts w:ascii="Arial" w:hAnsi="Arial" w:cs="Arial"/>
          <w:lang w:val="es-ES"/>
        </w:rPr>
        <w:t>,</w:t>
      </w:r>
      <w:r w:rsidRPr="008F2C33">
        <w:rPr>
          <w:rFonts w:ascii="Arial" w:hAnsi="Arial" w:cs="Arial"/>
        </w:rPr>
        <w:t xml:space="preserve"> será obligatorio el establecimiento de una condición especial de ejecución que haga referencia a la obligación del contratista de someterse a la normativa nacional y de la Unión Europea en materia de protección de datos</w:t>
      </w:r>
      <w:r w:rsidRPr="008F2C33">
        <w:rPr>
          <w:rFonts w:ascii="Arial" w:hAnsi="Arial" w:cs="Arial"/>
          <w:lang w:val="es-ES"/>
        </w:rPr>
        <w:t>.</w:t>
      </w:r>
      <w:r w:rsidRPr="008F2C33">
        <w:rPr>
          <w:rFonts w:ascii="Arial" w:hAnsi="Arial" w:cs="Arial"/>
        </w:rPr>
        <w:t xml:space="preserve"> </w:t>
      </w:r>
      <w:r w:rsidRPr="008F2C33">
        <w:rPr>
          <w:rFonts w:ascii="Arial" w:hAnsi="Arial" w:cs="Arial"/>
          <w:lang w:val="es-ES"/>
        </w:rPr>
        <w:t xml:space="preserve">Esta </w:t>
      </w:r>
      <w:r w:rsidRPr="008F2C33">
        <w:rPr>
          <w:rFonts w:ascii="Arial" w:hAnsi="Arial" w:cs="Arial"/>
        </w:rPr>
        <w:t>obligación tiene el carácter de obligación contractual esencial de conformidad con lo dispuesto en la letra f) del apartado 1 del artículo 211</w:t>
      </w:r>
      <w:r w:rsidRPr="008F2C33">
        <w:rPr>
          <w:rFonts w:ascii="Arial" w:hAnsi="Arial" w:cs="Arial"/>
          <w:lang w:val="es-ES"/>
        </w:rPr>
        <w:t xml:space="preserve"> LCSP.</w:t>
      </w:r>
    </w:p>
    <w:p w14:paraId="68763FF2" w14:textId="77777777" w:rsidR="00373530" w:rsidRPr="008F2C33" w:rsidRDefault="00373530" w:rsidP="00373530">
      <w:pPr>
        <w:pStyle w:val="Textonotapie"/>
        <w:jc w:val="both"/>
        <w:rPr>
          <w:rFonts w:ascii="Arial" w:hAnsi="Arial" w:cs="Arial"/>
          <w:lang w:val="es-ES"/>
        </w:rPr>
      </w:pPr>
      <w:r w:rsidRPr="008F2C33">
        <w:rPr>
          <w:rFonts w:ascii="Arial" w:hAnsi="Arial" w:cs="Arial"/>
          <w:lang w:val="es-ES"/>
        </w:rPr>
        <w:t xml:space="preserve">Este párrafo se suprimirá en aquellos acuerdos marco </w:t>
      </w:r>
      <w:r w:rsidRPr="008F2C33">
        <w:rPr>
          <w:rFonts w:ascii="Arial" w:hAnsi="Arial" w:cs="Arial"/>
        </w:rPr>
        <w:t>cuyos contratos basados en su ejecuci</w:t>
      </w:r>
      <w:r w:rsidRPr="008F2C33">
        <w:rPr>
          <w:rFonts w:ascii="Arial" w:hAnsi="Arial" w:cs="Arial"/>
          <w:lang w:val="es-ES"/>
        </w:rPr>
        <w:t>ón no implique la cesión de datos por las entidades del sector público al contratista.</w:t>
      </w:r>
    </w:p>
  </w:footnote>
  <w:footnote w:id="40">
    <w:p w14:paraId="1B801B6E" w14:textId="77777777" w:rsidR="006812A0" w:rsidRPr="008F2C33" w:rsidRDefault="006812A0" w:rsidP="008F616E">
      <w:pPr>
        <w:pStyle w:val="Textonotapie"/>
        <w:jc w:val="both"/>
        <w:rPr>
          <w:rFonts w:ascii="Arial" w:hAnsi="Arial" w:cs="Arial"/>
        </w:rPr>
      </w:pPr>
      <w:r w:rsidRPr="008F2C33">
        <w:rPr>
          <w:rStyle w:val="Refdenotaalpie"/>
          <w:rFonts w:ascii="Arial" w:hAnsi="Arial" w:cs="Arial"/>
        </w:rPr>
        <w:footnoteRef/>
      </w:r>
      <w:r w:rsidRPr="008F2C33">
        <w:rPr>
          <w:rFonts w:ascii="Arial" w:hAnsi="Arial" w:cs="Arial"/>
        </w:rPr>
        <w:t xml:space="preserve"> </w:t>
      </w:r>
      <w:r w:rsidRPr="008F2C33">
        <w:rPr>
          <w:rFonts w:ascii="Arial" w:hAnsi="Arial" w:cs="Arial"/>
        </w:rPr>
        <w:t>Este apartado deberá cumplimentarse por el órgano de contratación en los supuestos en los que determinadas partes o trabajos, en atención a su especial naturaleza, deban ser ejecutadas directamente por el propio licitador o en el caso de una oferta presentada por una unión de empresarios, por un participante en la misma, de conformidad con lo dispuesto en el artículo 75.4 LCSP.</w:t>
      </w:r>
    </w:p>
    <w:p w14:paraId="1CA90FBF" w14:textId="77777777" w:rsidR="006812A0" w:rsidRPr="008F2C33" w:rsidRDefault="006812A0" w:rsidP="008F616E">
      <w:pPr>
        <w:pStyle w:val="Textonotapie"/>
        <w:jc w:val="both"/>
        <w:rPr>
          <w:rFonts w:ascii="Arial" w:hAnsi="Arial" w:cs="Arial"/>
        </w:rPr>
      </w:pPr>
      <w:r w:rsidRPr="008F2C33">
        <w:rPr>
          <w:rFonts w:ascii="Arial" w:hAnsi="Arial" w:cs="Arial"/>
        </w:rPr>
        <w:t>Además el artículo 215.2.e) LCSP establece que de conformidad con lo establecido en el apartado 4 del artículo 75, los órganos de contratación podrán establecer en los pliegos, en el presente caso en el documento de licitación, que determinadas tareas críticas no puedan ser objeto de subcontratación, debiendo ser éstas ejecutadas directamente por el contratista principal. La determinación de las tareas críticas deberá ser objeto de justificación en el expediente de contratación.</w:t>
      </w:r>
    </w:p>
  </w:footnote>
  <w:footnote w:id="41">
    <w:p w14:paraId="1CCDE27D" w14:textId="77777777" w:rsidR="00ED12C9" w:rsidRPr="008F2C33" w:rsidRDefault="00ED12C9" w:rsidP="00BD3D02">
      <w:pPr>
        <w:pStyle w:val="Textonotapie"/>
        <w:jc w:val="both"/>
        <w:rPr>
          <w:lang w:val="es-ES"/>
        </w:rPr>
      </w:pPr>
      <w:r w:rsidRPr="008F2C33">
        <w:rPr>
          <w:rStyle w:val="Refdenotaalpie"/>
        </w:rPr>
        <w:footnoteRef/>
      </w:r>
      <w:r w:rsidRPr="008F2C33">
        <w:t xml:space="preserve"> </w:t>
      </w:r>
      <w:r w:rsidRPr="008F2C33">
        <w:rPr>
          <w:rFonts w:ascii="Arial" w:hAnsi="Arial" w:cs="Arial"/>
        </w:rPr>
        <w:t>Se recuerda que de conformidad con el artículo 215.1 LCSP el contratista podrá concertar con terceros la realización parcial de la prestación con sujeción a lo que se disponga en los pliegos, en el presente caso en el documento de licitación, salvo que conforme a lo establecido en la letras d) y e) del apartado 2º del citado artículo, la prestación o parte de la misma haya de ser ejecutada directamente por el primero.</w:t>
      </w:r>
    </w:p>
  </w:footnote>
  <w:footnote w:id="42">
    <w:p w14:paraId="21768F8F" w14:textId="77777777" w:rsidR="006812A0" w:rsidRPr="008F2C33" w:rsidRDefault="006812A0" w:rsidP="00654E88">
      <w:pPr>
        <w:pStyle w:val="Textonotapie"/>
        <w:rPr>
          <w:rFonts w:ascii="Arial" w:hAnsi="Arial" w:cs="Arial"/>
        </w:rPr>
      </w:pPr>
      <w:r w:rsidRPr="008F2C33">
        <w:rPr>
          <w:rStyle w:val="Refdenotaalpie"/>
          <w:rFonts w:ascii="Arial" w:hAnsi="Arial" w:cs="Arial"/>
        </w:rPr>
        <w:footnoteRef/>
      </w:r>
      <w:r w:rsidRPr="008F2C33">
        <w:rPr>
          <w:rFonts w:ascii="Arial" w:hAnsi="Arial" w:cs="Arial"/>
        </w:rPr>
        <w:t xml:space="preserve"> </w:t>
      </w:r>
      <w:r w:rsidRPr="008F2C33">
        <w:rPr>
          <w:rFonts w:ascii="Arial" w:hAnsi="Arial" w:cs="Arial"/>
        </w:rPr>
        <w:t>Este párrafo se suprimirá en el supuesto de que no proceda la subcontratación.</w:t>
      </w:r>
    </w:p>
  </w:footnote>
  <w:footnote w:id="43">
    <w:p w14:paraId="5C6E12A0" w14:textId="77777777" w:rsidR="006812A0" w:rsidRPr="008F2C33" w:rsidRDefault="006812A0" w:rsidP="00654E88">
      <w:pPr>
        <w:pStyle w:val="Textonotapie"/>
        <w:jc w:val="both"/>
        <w:rPr>
          <w:rFonts w:ascii="Arial" w:hAnsi="Arial" w:cs="Arial"/>
        </w:rPr>
      </w:pPr>
      <w:r w:rsidRPr="008F2C33">
        <w:rPr>
          <w:rStyle w:val="Refdenotaalpie"/>
          <w:rFonts w:ascii="Arial" w:hAnsi="Arial" w:cs="Arial"/>
        </w:rPr>
        <w:footnoteRef/>
      </w:r>
      <w:r w:rsidRPr="008F2C33">
        <w:rPr>
          <w:rFonts w:ascii="Arial" w:hAnsi="Arial" w:cs="Arial"/>
        </w:rPr>
        <w:t xml:space="preserve"> </w:t>
      </w:r>
      <w:r w:rsidRPr="008F2C33">
        <w:rPr>
          <w:rFonts w:ascii="Arial" w:hAnsi="Arial" w:cs="Arial"/>
        </w:rPr>
        <w:t xml:space="preserve">Valorar por el órgano de contratación en relación con lo establecido en el artículo 215.2 apartado a) de </w:t>
      </w:r>
      <w:smartTag w:uri="urn:schemas-microsoft-com:office:smarttags" w:element="PersonName">
        <w:smartTagPr>
          <w:attr w:name="ProductID" w:val="la LCSP"/>
        </w:smartTagPr>
        <w:r w:rsidRPr="008F2C33">
          <w:rPr>
            <w:rFonts w:ascii="Arial" w:hAnsi="Arial" w:cs="Arial"/>
          </w:rPr>
          <w:t>la LCSP</w:t>
        </w:r>
      </w:smartTag>
    </w:p>
  </w:footnote>
  <w:footnote w:id="44">
    <w:p w14:paraId="05CD6E61" w14:textId="77777777" w:rsidR="006812A0" w:rsidRPr="008F2C33" w:rsidRDefault="006812A0" w:rsidP="00654E88">
      <w:pPr>
        <w:pStyle w:val="Textonotapie"/>
        <w:jc w:val="both"/>
        <w:rPr>
          <w:rFonts w:ascii="Arial" w:hAnsi="Arial" w:cs="Arial"/>
        </w:rPr>
      </w:pPr>
      <w:r w:rsidRPr="008F2C33">
        <w:rPr>
          <w:rStyle w:val="Refdenotaalpie"/>
          <w:rFonts w:ascii="Arial" w:hAnsi="Arial" w:cs="Arial"/>
        </w:rPr>
        <w:footnoteRef/>
      </w:r>
      <w:r w:rsidRPr="008F2C33">
        <w:rPr>
          <w:rFonts w:ascii="Arial" w:hAnsi="Arial" w:cs="Arial"/>
        </w:rPr>
        <w:t xml:space="preserve"> </w:t>
      </w:r>
      <w:r w:rsidRPr="008F2C33">
        <w:rPr>
          <w:rFonts w:ascii="Arial" w:hAnsi="Arial" w:cs="Arial"/>
        </w:rPr>
        <w:t xml:space="preserve">Este párrafo se suprimirá en el supuesto de que no proceda la subcontratación. </w:t>
      </w:r>
    </w:p>
  </w:footnote>
  <w:footnote w:id="45">
    <w:p w14:paraId="35102215" w14:textId="77777777" w:rsidR="00346B3A" w:rsidRPr="008F2C33" w:rsidRDefault="00346B3A" w:rsidP="00346B3A">
      <w:pPr>
        <w:pStyle w:val="Textonotapie"/>
        <w:jc w:val="both"/>
        <w:rPr>
          <w:lang w:val="es-ES"/>
        </w:rPr>
      </w:pPr>
      <w:r w:rsidRPr="008F2C33">
        <w:rPr>
          <w:rStyle w:val="Refdenotaalpie"/>
        </w:rPr>
        <w:footnoteRef/>
      </w:r>
      <w:r w:rsidRPr="008F2C33">
        <w:rPr>
          <w:rFonts w:ascii="Arial" w:hAnsi="Arial" w:cs="Arial"/>
        </w:rPr>
        <w:t xml:space="preserve"> </w:t>
      </w:r>
      <w:r w:rsidRPr="008F2C33">
        <w:rPr>
          <w:rFonts w:ascii="Arial" w:hAnsi="Arial" w:cs="Arial"/>
          <w:lang w:val="es-ES"/>
        </w:rPr>
        <w:t>Este párrafo se suprimirá en aquellos contratos basados cuya ejecución no requiera el tratamiento por el contratista de datos personales por cuenta del responsable del tratamiento.</w:t>
      </w:r>
    </w:p>
  </w:footnote>
  <w:footnote w:id="46">
    <w:p w14:paraId="46F844DD" w14:textId="77777777" w:rsidR="006812A0" w:rsidRPr="008F2C33" w:rsidRDefault="006812A0" w:rsidP="00654E88">
      <w:pPr>
        <w:pStyle w:val="Textonotapie"/>
        <w:jc w:val="both"/>
        <w:rPr>
          <w:rFonts w:ascii="Arial" w:hAnsi="Arial" w:cs="Arial"/>
        </w:rPr>
      </w:pPr>
      <w:r w:rsidRPr="008F2C33">
        <w:rPr>
          <w:rStyle w:val="Refdenotaalpie"/>
          <w:rFonts w:ascii="Arial" w:hAnsi="Arial" w:cs="Arial"/>
        </w:rPr>
        <w:footnoteRef/>
      </w:r>
      <w:r w:rsidRPr="008F2C33">
        <w:rPr>
          <w:rFonts w:ascii="Arial" w:hAnsi="Arial" w:cs="Arial"/>
        </w:rPr>
        <w:t xml:space="preserve"> </w:t>
      </w:r>
      <w:r w:rsidRPr="008F2C33">
        <w:rPr>
          <w:rFonts w:ascii="Arial" w:hAnsi="Arial" w:cs="Arial"/>
        </w:rPr>
        <w:t>De conformidad con lo dispuesto en el artículo 214.2 segundo párrafo, los derechos y obligaciones dimanantes del contrato podrán ser cedidos por el contratista a un tercero siempre que las cualidades técnicas o personales del cedente no hayan sido razón determinante de la adjudicación del contrato, y de la cesión no resulte una restricción efectiva de la competencia en el mercado. Sin perjuicio de lo establecido en el apartado 2, letra b), no podrá autorizarse la cesión a un tercero cuando ésta suponga una alteración sustancial de las características del contratista si éstas constituyen un elemento esencial del contrato.</w:t>
      </w:r>
    </w:p>
  </w:footnote>
  <w:footnote w:id="47">
    <w:p w14:paraId="3D76A5D5" w14:textId="77777777" w:rsidR="006812A0" w:rsidRPr="008F2C33" w:rsidRDefault="006812A0" w:rsidP="00916FDC">
      <w:pPr>
        <w:pStyle w:val="Textonotapie"/>
        <w:jc w:val="both"/>
        <w:rPr>
          <w:rFonts w:ascii="Arial" w:hAnsi="Arial" w:cs="Arial"/>
        </w:rPr>
      </w:pPr>
      <w:r w:rsidRPr="008F2C33">
        <w:rPr>
          <w:rStyle w:val="Refdenotaalpie"/>
          <w:rFonts w:ascii="Arial" w:hAnsi="Arial" w:cs="Arial"/>
        </w:rPr>
        <w:footnoteRef/>
      </w:r>
      <w:r w:rsidRPr="008F2C33">
        <w:rPr>
          <w:rFonts w:ascii="Arial" w:hAnsi="Arial" w:cs="Arial"/>
        </w:rPr>
        <w:t xml:space="preserve"> </w:t>
      </w:r>
      <w:r w:rsidRPr="008F2C33">
        <w:rPr>
          <w:rFonts w:ascii="Arial" w:hAnsi="Arial" w:cs="Arial"/>
        </w:rPr>
        <w:t xml:space="preserve">En el caso de que se prevean modificaciones del contrato basado, se tendrá que elegir de entre las opciones previstas en el </w:t>
      </w:r>
      <w:r w:rsidR="00530D8F" w:rsidRPr="008F2C33">
        <w:rPr>
          <w:rFonts w:ascii="Arial" w:hAnsi="Arial" w:cs="Arial"/>
          <w:b/>
        </w:rPr>
        <w:t>apartado 52</w:t>
      </w:r>
      <w:r w:rsidRPr="008F2C33">
        <w:rPr>
          <w:rFonts w:ascii="Arial" w:hAnsi="Arial" w:cs="Arial"/>
          <w:b/>
        </w:rPr>
        <w:t xml:space="preserve"> del Anexo I</w:t>
      </w:r>
      <w:r w:rsidRPr="008F2C33">
        <w:rPr>
          <w:rFonts w:ascii="Arial" w:hAnsi="Arial" w:cs="Arial"/>
        </w:rPr>
        <w:t xml:space="preserve"> del pliego de cláusulas administrativas particulares del acuerdo marco, respetando el alcance, límites, condiciones y procedimiento que figuran en el mismo.</w:t>
      </w:r>
    </w:p>
  </w:footnote>
  <w:footnote w:id="48">
    <w:p w14:paraId="0BC4A42A" w14:textId="77777777" w:rsidR="00A3005C" w:rsidRPr="00A3005C" w:rsidRDefault="00A3005C" w:rsidP="00A3005C">
      <w:pPr>
        <w:pStyle w:val="Textonotapie"/>
        <w:spacing w:before="120" w:after="120"/>
        <w:jc w:val="both"/>
        <w:rPr>
          <w:rFonts w:ascii="Arial" w:hAnsi="Arial" w:cs="Arial"/>
          <w:strike/>
          <w:lang w:val="es-ES"/>
        </w:rPr>
      </w:pPr>
      <w:r w:rsidRPr="007175C5">
        <w:rPr>
          <w:rStyle w:val="Refdenotaalpie"/>
          <w:rFonts w:ascii="Arial" w:hAnsi="Arial" w:cs="Arial"/>
        </w:rPr>
        <w:footnoteRef/>
      </w:r>
      <w:r w:rsidRPr="007175C5">
        <w:rPr>
          <w:rFonts w:ascii="Arial" w:hAnsi="Arial" w:cs="Arial"/>
        </w:rPr>
        <w:t xml:space="preserve"> </w:t>
      </w:r>
      <w:r w:rsidRPr="00A3005C">
        <w:rPr>
          <w:rFonts w:ascii="Arial" w:hAnsi="Arial" w:cs="Arial"/>
        </w:rPr>
        <w:t xml:space="preserve">De conformidad con el artículo 217.2 LCSP </w:t>
      </w:r>
      <w:bookmarkStart w:id="0" w:name="_Hlk115862719"/>
      <w:proofErr w:type="spellStart"/>
      <w:r w:rsidR="001F1DCD">
        <w:rPr>
          <w:rFonts w:ascii="Arial" w:hAnsi="Arial" w:cs="Arial"/>
          <w:lang w:val="es-ES"/>
        </w:rPr>
        <w:t>l</w:t>
      </w:r>
      <w:r w:rsidR="001F1DCD" w:rsidRPr="000404C7">
        <w:rPr>
          <w:rFonts w:ascii="Arial" w:hAnsi="Arial" w:cs="Arial"/>
        </w:rPr>
        <w:t>as</w:t>
      </w:r>
      <w:proofErr w:type="spellEnd"/>
      <w:r w:rsidR="001F1DCD" w:rsidRPr="000404C7">
        <w:rPr>
          <w:rFonts w:ascii="Arial" w:hAnsi="Arial" w:cs="Arial"/>
        </w:rPr>
        <w:t xml:space="preserve"> actuaciones de comprobación y de imposición de penalidades por el incumplimiento previstas en el apartado 1 del artículo 217 LCSP, serán obligatorias en los contratos de servicios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w:t>
      </w:r>
      <w:bookmarkEnd w:id="0"/>
    </w:p>
  </w:footnote>
  <w:footnote w:id="49">
    <w:p w14:paraId="11DA9330" w14:textId="77777777" w:rsidR="006812A0" w:rsidRPr="008F2C33" w:rsidRDefault="006812A0" w:rsidP="00654E88">
      <w:pPr>
        <w:pStyle w:val="Textonotapie"/>
        <w:jc w:val="both"/>
        <w:rPr>
          <w:rFonts w:ascii="Arial" w:hAnsi="Arial" w:cs="Arial"/>
        </w:rPr>
      </w:pPr>
      <w:r w:rsidRPr="008F2C33">
        <w:rPr>
          <w:rStyle w:val="Refdenotaalpie"/>
          <w:rFonts w:ascii="Arial" w:hAnsi="Arial" w:cs="Arial"/>
        </w:rPr>
        <w:footnoteRef/>
      </w:r>
      <w:r w:rsidRPr="008F2C33">
        <w:rPr>
          <w:rFonts w:ascii="Arial" w:hAnsi="Arial" w:cs="Arial"/>
        </w:rPr>
        <w:t xml:space="preserve"> </w:t>
      </w:r>
      <w:r w:rsidRPr="008F2C33">
        <w:rPr>
          <w:rFonts w:ascii="Arial" w:hAnsi="Arial" w:cs="Arial"/>
        </w:rPr>
        <w:t xml:space="preserve">En el caso de que el órgano de contratación no haya previsto penalidades por el incumplimiento del compromiso de adscripción de medios personales o materiales, de las condiciones especiales de ejecución  y de los criterios de adjudicación, siempre que a estos dos últimos se les haya atribuido el carácter de obligaciones contractuales esenciales, dicho incumplimiento deberá calificarse como causa de resolución del contrato, a los efectos del artículo </w:t>
      </w:r>
      <w:smartTag w:uri="urn:schemas-microsoft-com:office:smarttags" w:element="metricconverter">
        <w:smartTagPr>
          <w:attr w:name="ProductID" w:val="211 f"/>
        </w:smartTagPr>
        <w:r w:rsidRPr="008F2C33">
          <w:rPr>
            <w:rFonts w:ascii="Arial" w:hAnsi="Arial" w:cs="Arial"/>
          </w:rPr>
          <w:t>211 f</w:t>
        </w:r>
      </w:smartTag>
      <w:r w:rsidRPr="008F2C33">
        <w:rPr>
          <w:rFonts w:ascii="Arial" w:hAnsi="Arial" w:cs="Arial"/>
        </w:rPr>
        <w:t>) LCSP.</w:t>
      </w:r>
    </w:p>
  </w:footnote>
  <w:footnote w:id="50">
    <w:p w14:paraId="094D4732" w14:textId="77777777" w:rsidR="00346B3A" w:rsidRPr="008F2C33" w:rsidRDefault="00346B3A" w:rsidP="00346B3A">
      <w:pPr>
        <w:pStyle w:val="Textonotapie"/>
        <w:jc w:val="both"/>
        <w:rPr>
          <w:rFonts w:ascii="Arial" w:hAnsi="Arial" w:cs="Arial"/>
        </w:rPr>
      </w:pPr>
      <w:r w:rsidRPr="008F2C33">
        <w:rPr>
          <w:rStyle w:val="Refdenotaalpie"/>
          <w:rFonts w:ascii="Arial" w:hAnsi="Arial" w:cs="Arial"/>
        </w:rPr>
        <w:footnoteRef/>
      </w:r>
      <w:r w:rsidRPr="008F2C33">
        <w:rPr>
          <w:rFonts w:ascii="Arial" w:hAnsi="Arial" w:cs="Arial"/>
        </w:rPr>
        <w:t xml:space="preserve"> </w:t>
      </w:r>
      <w:r w:rsidRPr="008F2C33">
        <w:rPr>
          <w:rFonts w:ascii="Arial" w:hAnsi="Arial" w:cs="Arial"/>
          <w:lang w:val="es-ES"/>
        </w:rPr>
        <w:t xml:space="preserve">Este apartado se deberá indicar en el supuesto de </w:t>
      </w:r>
      <w:r w:rsidRPr="008F2C33">
        <w:rPr>
          <w:rFonts w:ascii="Arial" w:hAnsi="Arial" w:cs="Arial"/>
        </w:rPr>
        <w:t xml:space="preserve">contratos </w:t>
      </w:r>
      <w:r w:rsidRPr="008F2C33">
        <w:rPr>
          <w:rFonts w:ascii="Arial" w:hAnsi="Arial" w:cs="Arial"/>
          <w:lang w:val="es-ES"/>
        </w:rPr>
        <w:t xml:space="preserve">basados </w:t>
      </w:r>
      <w:r w:rsidRPr="008F2C33">
        <w:rPr>
          <w:rFonts w:ascii="Arial" w:hAnsi="Arial" w:cs="Arial"/>
        </w:rPr>
        <w:t>cuya ejecución requiera el tratamiento por el contratista de datos personales por cuenta del responsable del tratamiento.</w:t>
      </w:r>
    </w:p>
  </w:footnote>
  <w:footnote w:id="51">
    <w:p w14:paraId="74B109D3" w14:textId="77777777" w:rsidR="00346B3A" w:rsidRPr="008F2C33" w:rsidRDefault="00346B3A" w:rsidP="00346B3A">
      <w:pPr>
        <w:pStyle w:val="Textonotapie"/>
        <w:jc w:val="both"/>
        <w:rPr>
          <w:rFonts w:ascii="Arial" w:hAnsi="Arial" w:cs="Arial"/>
        </w:rPr>
      </w:pPr>
      <w:r w:rsidRPr="008F2C33">
        <w:rPr>
          <w:rStyle w:val="Refdenotaalpie"/>
          <w:rFonts w:ascii="Arial" w:hAnsi="Arial" w:cs="Arial"/>
        </w:rPr>
        <w:footnoteRef/>
      </w:r>
      <w:r w:rsidRPr="008F2C33">
        <w:rPr>
          <w:rFonts w:ascii="Arial" w:hAnsi="Arial" w:cs="Arial"/>
        </w:rPr>
        <w:t xml:space="preserve"> </w:t>
      </w:r>
      <w:r w:rsidRPr="008F2C33">
        <w:rPr>
          <w:rFonts w:ascii="Arial" w:hAnsi="Arial" w:cs="Arial"/>
          <w:lang w:val="es-ES"/>
        </w:rPr>
        <w:t>Este apartado se deberá indicar en el caso de contratos basados cuya ejecución implique la cesión de datos por las entidades del sector público al contratista.</w:t>
      </w:r>
    </w:p>
  </w:footnote>
  <w:footnote w:id="52">
    <w:p w14:paraId="46D2DA7D" w14:textId="77777777" w:rsidR="006812A0" w:rsidRPr="008F2C33" w:rsidRDefault="006812A0" w:rsidP="00B24AD0">
      <w:pPr>
        <w:pStyle w:val="Textonotapie"/>
        <w:spacing w:before="120" w:after="120"/>
        <w:jc w:val="both"/>
        <w:rPr>
          <w:rFonts w:ascii="Arial" w:hAnsi="Arial" w:cs="Arial"/>
        </w:rPr>
      </w:pPr>
      <w:r w:rsidRPr="008F2C33">
        <w:rPr>
          <w:rStyle w:val="Refdenotaalpie"/>
          <w:rFonts w:ascii="Arial" w:hAnsi="Arial" w:cs="Arial"/>
        </w:rPr>
        <w:footnoteRef/>
      </w:r>
      <w:r w:rsidRPr="008F2C33">
        <w:rPr>
          <w:rFonts w:ascii="Arial" w:hAnsi="Arial" w:cs="Arial"/>
        </w:rPr>
        <w:t xml:space="preserve"> </w:t>
      </w:r>
      <w:r w:rsidRPr="008F2C33">
        <w:rPr>
          <w:rFonts w:ascii="Arial" w:hAnsi="Arial" w:cs="Arial"/>
        </w:rPr>
        <w:t>El órgano de contratación deberá determinar, el plazo del que disponen las empresas invitadas para solicitar información adicional sobre el documento de licitación y demás documentación complementaria de conformidad con lo dispuesto en el artículo 138 LCSP. Además, el órgano de contratación de conformidad con lo establecido en el artículo 138.2 LCSP, deberá facilitar la citada información, a más tardar 6 días antes de que finalice el plazo fijado para la presentación de ofertas. En el caso de la tramitación por urgencia se estará a lo dispuesto en el artículo 119 LCSP</w:t>
      </w:r>
    </w:p>
  </w:footnote>
  <w:footnote w:id="53">
    <w:p w14:paraId="2214CA8C" w14:textId="77777777" w:rsidR="006812A0" w:rsidRPr="008F2C33" w:rsidRDefault="006812A0">
      <w:pPr>
        <w:pStyle w:val="Textonotapie"/>
        <w:rPr>
          <w:rFonts w:ascii="Arial" w:hAnsi="Arial" w:cs="Arial"/>
          <w:lang w:val="es-ES"/>
        </w:rPr>
      </w:pPr>
      <w:r w:rsidRPr="008F2C33">
        <w:rPr>
          <w:rStyle w:val="Refdenotaalpie"/>
          <w:rFonts w:ascii="Arial" w:hAnsi="Arial" w:cs="Arial"/>
        </w:rPr>
        <w:footnoteRef/>
      </w:r>
      <w:r w:rsidRPr="008F2C33">
        <w:rPr>
          <w:rFonts w:ascii="Arial" w:hAnsi="Arial" w:cs="Arial"/>
        </w:rPr>
        <w:t xml:space="preserve"> Se deberán indicar las ofertas presentadas a los criterios de adjudicación del acuerdo marco  que a su vez van a ser criterios de adjudicación de contrato basado.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0BA82" w14:textId="628E7795" w:rsidR="00E34595" w:rsidRDefault="00FB6527" w:rsidP="00E34595">
    <w:pPr>
      <w:tabs>
        <w:tab w:val="left" w:pos="6200"/>
      </w:tabs>
    </w:pPr>
    <w:r>
      <w:rPr>
        <w:noProof/>
      </w:rPr>
      <w:drawing>
        <wp:anchor distT="0" distB="0" distL="114300" distR="114300" simplePos="0" relativeHeight="251657728" behindDoc="0" locked="0" layoutInCell="1" allowOverlap="1" wp14:anchorId="5590FF11" wp14:editId="6A55AF6E">
          <wp:simplePos x="0" y="0"/>
          <wp:positionH relativeFrom="column">
            <wp:posOffset>2940685</wp:posOffset>
          </wp:positionH>
          <wp:positionV relativeFrom="paragraph">
            <wp:posOffset>-114300</wp:posOffset>
          </wp:positionV>
          <wp:extent cx="2560320" cy="403860"/>
          <wp:effectExtent l="0" t="0" r="0" b="0"/>
          <wp:wrapNone/>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0320" cy="403860"/>
                  </a:xfrm>
                  <a:prstGeom prst="rect">
                    <a:avLst/>
                  </a:prstGeom>
                  <a:noFill/>
                </pic:spPr>
              </pic:pic>
            </a:graphicData>
          </a:graphic>
          <wp14:sizeRelH relativeFrom="page">
            <wp14:pctWidth>0</wp14:pctWidth>
          </wp14:sizeRelH>
          <wp14:sizeRelV relativeFrom="page">
            <wp14:pctHeight>0</wp14:pctHeight>
          </wp14:sizeRelV>
        </wp:anchor>
      </w:drawing>
    </w:r>
    <w:r w:rsidR="00E34595">
      <w:rPr>
        <w:rFonts w:ascii="Verdana" w:hAnsi="Verdana"/>
        <w:b/>
        <w:sz w:val="16"/>
        <w:szCs w:val="16"/>
      </w:rPr>
      <w:tab/>
    </w:r>
  </w:p>
  <w:tbl>
    <w:tblPr>
      <w:tblW w:w="9433" w:type="dxa"/>
      <w:tblLayout w:type="fixed"/>
      <w:tblCellMar>
        <w:left w:w="70" w:type="dxa"/>
        <w:right w:w="70" w:type="dxa"/>
      </w:tblCellMar>
      <w:tblLook w:val="0000" w:firstRow="0" w:lastRow="0" w:firstColumn="0" w:lastColumn="0" w:noHBand="0" w:noVBand="0"/>
    </w:tblPr>
    <w:tblGrid>
      <w:gridCol w:w="4750"/>
      <w:gridCol w:w="4523"/>
      <w:gridCol w:w="160"/>
    </w:tblGrid>
    <w:tr w:rsidR="006812A0" w14:paraId="02EB5019" w14:textId="77777777" w:rsidTr="00791826">
      <w:trPr>
        <w:trHeight w:val="652"/>
      </w:trPr>
      <w:tc>
        <w:tcPr>
          <w:tcW w:w="4750" w:type="dxa"/>
          <w:noWrap/>
        </w:tcPr>
        <w:p w14:paraId="37EFD921" w14:textId="77777777" w:rsidR="006812A0" w:rsidRPr="00586E3A" w:rsidRDefault="006812A0" w:rsidP="00791826">
          <w:pPr>
            <w:pStyle w:val="Encabezado"/>
            <w:tabs>
              <w:tab w:val="clear" w:pos="8504"/>
              <w:tab w:val="right" w:pos="3693"/>
              <w:tab w:val="left" w:pos="6061"/>
            </w:tabs>
            <w:rPr>
              <w:sz w:val="16"/>
              <w:szCs w:val="16"/>
            </w:rPr>
          </w:pPr>
        </w:p>
        <w:p w14:paraId="0769A0E8" w14:textId="77777777" w:rsidR="006812A0" w:rsidRDefault="006812A0" w:rsidP="00791826">
          <w:pPr>
            <w:rPr>
              <w:smallCaps/>
              <w:color w:val="0081C4"/>
              <w:sz w:val="18"/>
            </w:rPr>
          </w:pPr>
        </w:p>
      </w:tc>
      <w:tc>
        <w:tcPr>
          <w:tcW w:w="4523" w:type="dxa"/>
          <w:noWrap/>
        </w:tcPr>
        <w:p w14:paraId="7A4E968E" w14:textId="77777777" w:rsidR="006812A0" w:rsidRDefault="006812A0" w:rsidP="00791826">
          <w:pPr>
            <w:pStyle w:val="Textoindependiente2"/>
            <w:autoSpaceDE/>
            <w:autoSpaceDN/>
            <w:adjustRightInd/>
            <w:spacing w:line="240" w:lineRule="exact"/>
            <w:jc w:val="right"/>
            <w:rPr>
              <w:smallCaps/>
              <w:color w:val="0081C4"/>
              <w:position w:val="-6"/>
              <w:sz w:val="18"/>
            </w:rPr>
          </w:pPr>
        </w:p>
      </w:tc>
      <w:tc>
        <w:tcPr>
          <w:tcW w:w="160" w:type="dxa"/>
          <w:noWrap/>
        </w:tcPr>
        <w:p w14:paraId="33F2C138" w14:textId="77777777" w:rsidR="006812A0" w:rsidRDefault="006812A0" w:rsidP="00791826">
          <w:pPr>
            <w:pStyle w:val="Casillasdeverificacin"/>
            <w:tabs>
              <w:tab w:val="center" w:pos="2213"/>
              <w:tab w:val="right" w:pos="4426"/>
            </w:tabs>
            <w:spacing w:before="600" w:after="0"/>
            <w:rPr>
              <w:rFonts w:ascii="Arial Black" w:hAnsi="Arial Black"/>
            </w:rPr>
          </w:pPr>
        </w:p>
      </w:tc>
    </w:tr>
  </w:tbl>
  <w:p w14:paraId="186C7EE4" w14:textId="77777777" w:rsidR="006812A0" w:rsidRDefault="006812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1" w15:restartNumberingAfterBreak="0">
    <w:nsid w:val="238C5B97"/>
    <w:multiLevelType w:val="hybridMultilevel"/>
    <w:tmpl w:val="86DE717A"/>
    <w:lvl w:ilvl="0" w:tplc="94CCC01C">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135510E"/>
    <w:multiLevelType w:val="hybridMultilevel"/>
    <w:tmpl w:val="EAC4F8CC"/>
    <w:lvl w:ilvl="0" w:tplc="B120B55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41E79C3"/>
    <w:multiLevelType w:val="hybridMultilevel"/>
    <w:tmpl w:val="955085FA"/>
    <w:lvl w:ilvl="0" w:tplc="42F03D9A">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4"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5" w15:restartNumberingAfterBreak="0">
    <w:nsid w:val="4BE853CE"/>
    <w:multiLevelType w:val="hybridMultilevel"/>
    <w:tmpl w:val="B95EC11A"/>
    <w:lvl w:ilvl="0" w:tplc="A6685808">
      <w:start w:val="12"/>
      <w:numFmt w:val="bullet"/>
      <w:lvlText w:val="-"/>
      <w:lvlJc w:val="left"/>
      <w:pPr>
        <w:tabs>
          <w:tab w:val="num" w:pos="927"/>
        </w:tabs>
        <w:ind w:left="927" w:hanging="360"/>
      </w:pPr>
      <w:rPr>
        <w:rFonts w:ascii="Times New Roman" w:eastAsia="Times New Roman" w:hAnsi="Times New Roman" w:hint="default"/>
        <w:b/>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7" w15:restartNumberingAfterBreak="0">
    <w:nsid w:val="56E5668B"/>
    <w:multiLevelType w:val="hybridMultilevel"/>
    <w:tmpl w:val="6584D7A4"/>
    <w:lvl w:ilvl="0" w:tplc="4E2E9C44">
      <w:numFmt w:val="bullet"/>
      <w:lvlText w:val="-"/>
      <w:lvlJc w:val="left"/>
      <w:pPr>
        <w:tabs>
          <w:tab w:val="num" w:pos="1068"/>
        </w:tabs>
        <w:ind w:left="1068" w:hanging="360"/>
      </w:pPr>
      <w:rPr>
        <w:rFonts w:ascii="Arial" w:eastAsia="Times New Roman" w:hAnsi="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6E8701D8"/>
    <w:multiLevelType w:val="hybridMultilevel"/>
    <w:tmpl w:val="4126B3A0"/>
    <w:lvl w:ilvl="0" w:tplc="7166BA5A">
      <w:start w:val="28"/>
      <w:numFmt w:val="bullet"/>
      <w:lvlText w:val="-"/>
      <w:lvlJc w:val="left"/>
      <w:pPr>
        <w:tabs>
          <w:tab w:val="num" w:pos="1128"/>
        </w:tabs>
        <w:ind w:left="1128" w:hanging="360"/>
      </w:pPr>
      <w:rPr>
        <w:rFonts w:ascii="Arial" w:eastAsia="Times New Roman" w:hAnsi="Arial" w:cs="Arial" w:hint="default"/>
        <w:b/>
      </w:rPr>
    </w:lvl>
    <w:lvl w:ilvl="1" w:tplc="0C0A0003" w:tentative="1">
      <w:start w:val="1"/>
      <w:numFmt w:val="bullet"/>
      <w:lvlText w:val="o"/>
      <w:lvlJc w:val="left"/>
      <w:pPr>
        <w:tabs>
          <w:tab w:val="num" w:pos="1848"/>
        </w:tabs>
        <w:ind w:left="1848" w:hanging="360"/>
      </w:pPr>
      <w:rPr>
        <w:rFonts w:ascii="Courier New" w:hAnsi="Courier New" w:cs="Courier New" w:hint="default"/>
      </w:rPr>
    </w:lvl>
    <w:lvl w:ilvl="2" w:tplc="0C0A0005" w:tentative="1">
      <w:start w:val="1"/>
      <w:numFmt w:val="bullet"/>
      <w:lvlText w:val=""/>
      <w:lvlJc w:val="left"/>
      <w:pPr>
        <w:tabs>
          <w:tab w:val="num" w:pos="2568"/>
        </w:tabs>
        <w:ind w:left="2568" w:hanging="360"/>
      </w:pPr>
      <w:rPr>
        <w:rFonts w:ascii="Wingdings" w:hAnsi="Wingdings" w:hint="default"/>
      </w:rPr>
    </w:lvl>
    <w:lvl w:ilvl="3" w:tplc="0C0A0001" w:tentative="1">
      <w:start w:val="1"/>
      <w:numFmt w:val="bullet"/>
      <w:lvlText w:val=""/>
      <w:lvlJc w:val="left"/>
      <w:pPr>
        <w:tabs>
          <w:tab w:val="num" w:pos="3288"/>
        </w:tabs>
        <w:ind w:left="3288" w:hanging="360"/>
      </w:pPr>
      <w:rPr>
        <w:rFonts w:ascii="Symbol" w:hAnsi="Symbol" w:hint="default"/>
      </w:rPr>
    </w:lvl>
    <w:lvl w:ilvl="4" w:tplc="0C0A0003" w:tentative="1">
      <w:start w:val="1"/>
      <w:numFmt w:val="bullet"/>
      <w:lvlText w:val="o"/>
      <w:lvlJc w:val="left"/>
      <w:pPr>
        <w:tabs>
          <w:tab w:val="num" w:pos="4008"/>
        </w:tabs>
        <w:ind w:left="4008" w:hanging="360"/>
      </w:pPr>
      <w:rPr>
        <w:rFonts w:ascii="Courier New" w:hAnsi="Courier New" w:cs="Courier New" w:hint="default"/>
      </w:rPr>
    </w:lvl>
    <w:lvl w:ilvl="5" w:tplc="0C0A0005" w:tentative="1">
      <w:start w:val="1"/>
      <w:numFmt w:val="bullet"/>
      <w:lvlText w:val=""/>
      <w:lvlJc w:val="left"/>
      <w:pPr>
        <w:tabs>
          <w:tab w:val="num" w:pos="4728"/>
        </w:tabs>
        <w:ind w:left="4728" w:hanging="360"/>
      </w:pPr>
      <w:rPr>
        <w:rFonts w:ascii="Wingdings" w:hAnsi="Wingdings" w:hint="default"/>
      </w:rPr>
    </w:lvl>
    <w:lvl w:ilvl="6" w:tplc="0C0A0001" w:tentative="1">
      <w:start w:val="1"/>
      <w:numFmt w:val="bullet"/>
      <w:lvlText w:val=""/>
      <w:lvlJc w:val="left"/>
      <w:pPr>
        <w:tabs>
          <w:tab w:val="num" w:pos="5448"/>
        </w:tabs>
        <w:ind w:left="5448" w:hanging="360"/>
      </w:pPr>
      <w:rPr>
        <w:rFonts w:ascii="Symbol" w:hAnsi="Symbol" w:hint="default"/>
      </w:rPr>
    </w:lvl>
    <w:lvl w:ilvl="7" w:tplc="0C0A0003" w:tentative="1">
      <w:start w:val="1"/>
      <w:numFmt w:val="bullet"/>
      <w:lvlText w:val="o"/>
      <w:lvlJc w:val="left"/>
      <w:pPr>
        <w:tabs>
          <w:tab w:val="num" w:pos="6168"/>
        </w:tabs>
        <w:ind w:left="6168" w:hanging="360"/>
      </w:pPr>
      <w:rPr>
        <w:rFonts w:ascii="Courier New" w:hAnsi="Courier New" w:cs="Courier New" w:hint="default"/>
      </w:rPr>
    </w:lvl>
    <w:lvl w:ilvl="8" w:tplc="0C0A0005" w:tentative="1">
      <w:start w:val="1"/>
      <w:numFmt w:val="bullet"/>
      <w:lvlText w:val=""/>
      <w:lvlJc w:val="left"/>
      <w:pPr>
        <w:tabs>
          <w:tab w:val="num" w:pos="6888"/>
        </w:tabs>
        <w:ind w:left="6888" w:hanging="360"/>
      </w:pPr>
      <w:rPr>
        <w:rFonts w:ascii="Wingdings" w:hAnsi="Wingdings" w:hint="default"/>
      </w:rPr>
    </w:lvl>
  </w:abstractNum>
  <w:num w:numId="1" w16cid:durableId="1662194937">
    <w:abstractNumId w:val="0"/>
  </w:num>
  <w:num w:numId="2" w16cid:durableId="955404326">
    <w:abstractNumId w:val="6"/>
  </w:num>
  <w:num w:numId="3" w16cid:durableId="118308372">
    <w:abstractNumId w:val="9"/>
  </w:num>
  <w:num w:numId="4" w16cid:durableId="1255240509">
    <w:abstractNumId w:val="4"/>
  </w:num>
  <w:num w:numId="5" w16cid:durableId="926159017">
    <w:abstractNumId w:val="5"/>
  </w:num>
  <w:num w:numId="6" w16cid:durableId="1631743340">
    <w:abstractNumId w:val="7"/>
  </w:num>
  <w:num w:numId="7" w16cid:durableId="126553734">
    <w:abstractNumId w:val="3"/>
  </w:num>
  <w:num w:numId="8" w16cid:durableId="1427648233">
    <w:abstractNumId w:val="2"/>
  </w:num>
  <w:num w:numId="9" w16cid:durableId="1787966343">
    <w:abstractNumId w:val="1"/>
  </w:num>
  <w:num w:numId="10" w16cid:durableId="1478712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E88"/>
    <w:rsid w:val="000120A5"/>
    <w:rsid w:val="00014704"/>
    <w:rsid w:val="00014D57"/>
    <w:rsid w:val="00040835"/>
    <w:rsid w:val="00052C1D"/>
    <w:rsid w:val="00060FD0"/>
    <w:rsid w:val="000675DB"/>
    <w:rsid w:val="0007383D"/>
    <w:rsid w:val="00074C79"/>
    <w:rsid w:val="00085D7F"/>
    <w:rsid w:val="0009679F"/>
    <w:rsid w:val="0009741C"/>
    <w:rsid w:val="000A3C66"/>
    <w:rsid w:val="000A71F8"/>
    <w:rsid w:val="000B063F"/>
    <w:rsid w:val="000B2797"/>
    <w:rsid w:val="000B6601"/>
    <w:rsid w:val="000B71FC"/>
    <w:rsid w:val="000C229C"/>
    <w:rsid w:val="000C34AA"/>
    <w:rsid w:val="000C5EB2"/>
    <w:rsid w:val="000C73D4"/>
    <w:rsid w:val="000D0956"/>
    <w:rsid w:val="000D137F"/>
    <w:rsid w:val="000D3E04"/>
    <w:rsid w:val="000D4BFB"/>
    <w:rsid w:val="000D5AC8"/>
    <w:rsid w:val="000D60ED"/>
    <w:rsid w:val="000D7AC8"/>
    <w:rsid w:val="000E0505"/>
    <w:rsid w:val="000E07BC"/>
    <w:rsid w:val="000E3149"/>
    <w:rsid w:val="000E3803"/>
    <w:rsid w:val="000E3CBB"/>
    <w:rsid w:val="000E4C85"/>
    <w:rsid w:val="000E611E"/>
    <w:rsid w:val="000E69FC"/>
    <w:rsid w:val="000E6B79"/>
    <w:rsid w:val="000E7284"/>
    <w:rsid w:val="000F382B"/>
    <w:rsid w:val="000F3DDE"/>
    <w:rsid w:val="001006C5"/>
    <w:rsid w:val="001013D8"/>
    <w:rsid w:val="00102A82"/>
    <w:rsid w:val="001041F2"/>
    <w:rsid w:val="001050B3"/>
    <w:rsid w:val="001105D7"/>
    <w:rsid w:val="0011586E"/>
    <w:rsid w:val="00120E91"/>
    <w:rsid w:val="0012548E"/>
    <w:rsid w:val="00125FDD"/>
    <w:rsid w:val="00134E3B"/>
    <w:rsid w:val="0013525D"/>
    <w:rsid w:val="00135A36"/>
    <w:rsid w:val="0014248B"/>
    <w:rsid w:val="00170DBB"/>
    <w:rsid w:val="00171D62"/>
    <w:rsid w:val="00171D9B"/>
    <w:rsid w:val="00171E14"/>
    <w:rsid w:val="00173535"/>
    <w:rsid w:val="00173A76"/>
    <w:rsid w:val="00173F71"/>
    <w:rsid w:val="00175F01"/>
    <w:rsid w:val="0018136A"/>
    <w:rsid w:val="00186632"/>
    <w:rsid w:val="00187FFB"/>
    <w:rsid w:val="00190411"/>
    <w:rsid w:val="00194B4C"/>
    <w:rsid w:val="00196247"/>
    <w:rsid w:val="00197D2A"/>
    <w:rsid w:val="001A12C6"/>
    <w:rsid w:val="001A41D9"/>
    <w:rsid w:val="001A6E4A"/>
    <w:rsid w:val="001A712F"/>
    <w:rsid w:val="001A796E"/>
    <w:rsid w:val="001A7AFC"/>
    <w:rsid w:val="001B2577"/>
    <w:rsid w:val="001B4E5A"/>
    <w:rsid w:val="001C01D5"/>
    <w:rsid w:val="001C01EF"/>
    <w:rsid w:val="001C7FB6"/>
    <w:rsid w:val="001D0277"/>
    <w:rsid w:val="001D36D5"/>
    <w:rsid w:val="001D62E1"/>
    <w:rsid w:val="001D7B6B"/>
    <w:rsid w:val="001E56C4"/>
    <w:rsid w:val="001E69B3"/>
    <w:rsid w:val="001E7CA4"/>
    <w:rsid w:val="001F0A7F"/>
    <w:rsid w:val="001F0F88"/>
    <w:rsid w:val="001F1AF8"/>
    <w:rsid w:val="001F1DCD"/>
    <w:rsid w:val="001F5DC6"/>
    <w:rsid w:val="001F7E7E"/>
    <w:rsid w:val="00201484"/>
    <w:rsid w:val="00202450"/>
    <w:rsid w:val="002028AB"/>
    <w:rsid w:val="00202FCB"/>
    <w:rsid w:val="00203553"/>
    <w:rsid w:val="002077BB"/>
    <w:rsid w:val="0021090C"/>
    <w:rsid w:val="00210DE7"/>
    <w:rsid w:val="00214968"/>
    <w:rsid w:val="0021669F"/>
    <w:rsid w:val="00222C3A"/>
    <w:rsid w:val="0023362D"/>
    <w:rsid w:val="00237F7C"/>
    <w:rsid w:val="00251A05"/>
    <w:rsid w:val="00252671"/>
    <w:rsid w:val="002526D0"/>
    <w:rsid w:val="00255AFA"/>
    <w:rsid w:val="002562D1"/>
    <w:rsid w:val="00260526"/>
    <w:rsid w:val="00264AC8"/>
    <w:rsid w:val="002650E2"/>
    <w:rsid w:val="0026510B"/>
    <w:rsid w:val="00265DF7"/>
    <w:rsid w:val="0026644C"/>
    <w:rsid w:val="00270283"/>
    <w:rsid w:val="00275464"/>
    <w:rsid w:val="00276E68"/>
    <w:rsid w:val="0027719B"/>
    <w:rsid w:val="00277BB3"/>
    <w:rsid w:val="00282E20"/>
    <w:rsid w:val="00283594"/>
    <w:rsid w:val="0028390E"/>
    <w:rsid w:val="00287B65"/>
    <w:rsid w:val="00293ECB"/>
    <w:rsid w:val="0029655E"/>
    <w:rsid w:val="002A3577"/>
    <w:rsid w:val="002B03EC"/>
    <w:rsid w:val="002B4389"/>
    <w:rsid w:val="002B6D1A"/>
    <w:rsid w:val="002C2E7D"/>
    <w:rsid w:val="002C346B"/>
    <w:rsid w:val="002D17B2"/>
    <w:rsid w:val="002D1B7D"/>
    <w:rsid w:val="002D6D67"/>
    <w:rsid w:val="002E445B"/>
    <w:rsid w:val="002F1CF1"/>
    <w:rsid w:val="002F215B"/>
    <w:rsid w:val="00302E1C"/>
    <w:rsid w:val="00305BCC"/>
    <w:rsid w:val="00316EDE"/>
    <w:rsid w:val="003202B5"/>
    <w:rsid w:val="0032197A"/>
    <w:rsid w:val="00321DB1"/>
    <w:rsid w:val="00322646"/>
    <w:rsid w:val="00330F38"/>
    <w:rsid w:val="00331CAC"/>
    <w:rsid w:val="00332903"/>
    <w:rsid w:val="0033375D"/>
    <w:rsid w:val="00337F24"/>
    <w:rsid w:val="00341960"/>
    <w:rsid w:val="00346B3A"/>
    <w:rsid w:val="00352DB4"/>
    <w:rsid w:val="0035723A"/>
    <w:rsid w:val="00363390"/>
    <w:rsid w:val="00363A4F"/>
    <w:rsid w:val="00363BC1"/>
    <w:rsid w:val="00370E28"/>
    <w:rsid w:val="00373530"/>
    <w:rsid w:val="00377526"/>
    <w:rsid w:val="00385FF7"/>
    <w:rsid w:val="00387CD9"/>
    <w:rsid w:val="00391C15"/>
    <w:rsid w:val="00393F2A"/>
    <w:rsid w:val="00395451"/>
    <w:rsid w:val="00396A5F"/>
    <w:rsid w:val="003A310F"/>
    <w:rsid w:val="003A3AFB"/>
    <w:rsid w:val="003A48CA"/>
    <w:rsid w:val="003B0173"/>
    <w:rsid w:val="003B4E17"/>
    <w:rsid w:val="003B5E42"/>
    <w:rsid w:val="003C0910"/>
    <w:rsid w:val="003C2B6F"/>
    <w:rsid w:val="003C5640"/>
    <w:rsid w:val="003D0A68"/>
    <w:rsid w:val="003D2F89"/>
    <w:rsid w:val="003D4A40"/>
    <w:rsid w:val="003D7789"/>
    <w:rsid w:val="003E0356"/>
    <w:rsid w:val="003E485D"/>
    <w:rsid w:val="003E5838"/>
    <w:rsid w:val="003E5F70"/>
    <w:rsid w:val="00402BC4"/>
    <w:rsid w:val="00414F28"/>
    <w:rsid w:val="00414F68"/>
    <w:rsid w:val="00416B54"/>
    <w:rsid w:val="004212E9"/>
    <w:rsid w:val="00424735"/>
    <w:rsid w:val="00431710"/>
    <w:rsid w:val="00432FDE"/>
    <w:rsid w:val="00433FA1"/>
    <w:rsid w:val="004341ED"/>
    <w:rsid w:val="004344AC"/>
    <w:rsid w:val="0043477B"/>
    <w:rsid w:val="00434A85"/>
    <w:rsid w:val="0043591F"/>
    <w:rsid w:val="00436B64"/>
    <w:rsid w:val="00446A0F"/>
    <w:rsid w:val="00447CC0"/>
    <w:rsid w:val="0045106B"/>
    <w:rsid w:val="00451F68"/>
    <w:rsid w:val="00455F5F"/>
    <w:rsid w:val="00465D2D"/>
    <w:rsid w:val="00474BFD"/>
    <w:rsid w:val="00480F46"/>
    <w:rsid w:val="004863B2"/>
    <w:rsid w:val="0049554F"/>
    <w:rsid w:val="00497C39"/>
    <w:rsid w:val="004A4C03"/>
    <w:rsid w:val="004A4E40"/>
    <w:rsid w:val="004A526E"/>
    <w:rsid w:val="004A6511"/>
    <w:rsid w:val="004B15A9"/>
    <w:rsid w:val="004B702E"/>
    <w:rsid w:val="004B7B20"/>
    <w:rsid w:val="004C0E3E"/>
    <w:rsid w:val="004C161B"/>
    <w:rsid w:val="004C2BCC"/>
    <w:rsid w:val="004C71C6"/>
    <w:rsid w:val="004D2788"/>
    <w:rsid w:val="004E50B2"/>
    <w:rsid w:val="004F3D2B"/>
    <w:rsid w:val="004F65D1"/>
    <w:rsid w:val="00510E82"/>
    <w:rsid w:val="005116F7"/>
    <w:rsid w:val="00516A6C"/>
    <w:rsid w:val="00520FE1"/>
    <w:rsid w:val="00523997"/>
    <w:rsid w:val="00530CD3"/>
    <w:rsid w:val="00530D8F"/>
    <w:rsid w:val="005314C5"/>
    <w:rsid w:val="00535D10"/>
    <w:rsid w:val="00536258"/>
    <w:rsid w:val="00541C7A"/>
    <w:rsid w:val="005426BC"/>
    <w:rsid w:val="005511C0"/>
    <w:rsid w:val="00551BC8"/>
    <w:rsid w:val="00552F39"/>
    <w:rsid w:val="00552FA3"/>
    <w:rsid w:val="005532AB"/>
    <w:rsid w:val="005555BA"/>
    <w:rsid w:val="005632AD"/>
    <w:rsid w:val="005644EB"/>
    <w:rsid w:val="00570F88"/>
    <w:rsid w:val="00571651"/>
    <w:rsid w:val="00572CBE"/>
    <w:rsid w:val="0057744B"/>
    <w:rsid w:val="005804B9"/>
    <w:rsid w:val="005816DE"/>
    <w:rsid w:val="00582368"/>
    <w:rsid w:val="00582B8A"/>
    <w:rsid w:val="005846C8"/>
    <w:rsid w:val="0058621A"/>
    <w:rsid w:val="005867EB"/>
    <w:rsid w:val="0059072C"/>
    <w:rsid w:val="00590FB7"/>
    <w:rsid w:val="0059137A"/>
    <w:rsid w:val="005920CE"/>
    <w:rsid w:val="005935C9"/>
    <w:rsid w:val="00596B99"/>
    <w:rsid w:val="005A108A"/>
    <w:rsid w:val="005A4152"/>
    <w:rsid w:val="005A4B66"/>
    <w:rsid w:val="005A5F6D"/>
    <w:rsid w:val="005A7F63"/>
    <w:rsid w:val="005B0AFC"/>
    <w:rsid w:val="005B4644"/>
    <w:rsid w:val="005B5A85"/>
    <w:rsid w:val="005C115E"/>
    <w:rsid w:val="005C2922"/>
    <w:rsid w:val="005C2FD7"/>
    <w:rsid w:val="005C3D19"/>
    <w:rsid w:val="005D05CD"/>
    <w:rsid w:val="005D175D"/>
    <w:rsid w:val="005D6875"/>
    <w:rsid w:val="005D7ADE"/>
    <w:rsid w:val="005D7F25"/>
    <w:rsid w:val="005E37EE"/>
    <w:rsid w:val="005E51AF"/>
    <w:rsid w:val="005E59DF"/>
    <w:rsid w:val="005F3811"/>
    <w:rsid w:val="005F4EAE"/>
    <w:rsid w:val="005F613A"/>
    <w:rsid w:val="006009E0"/>
    <w:rsid w:val="00611266"/>
    <w:rsid w:val="006118CC"/>
    <w:rsid w:val="00612052"/>
    <w:rsid w:val="00614A38"/>
    <w:rsid w:val="0061614A"/>
    <w:rsid w:val="00623966"/>
    <w:rsid w:val="00624543"/>
    <w:rsid w:val="0062768F"/>
    <w:rsid w:val="0063240E"/>
    <w:rsid w:val="0063348B"/>
    <w:rsid w:val="006356D3"/>
    <w:rsid w:val="00637377"/>
    <w:rsid w:val="006417F7"/>
    <w:rsid w:val="00641D07"/>
    <w:rsid w:val="00642897"/>
    <w:rsid w:val="00647280"/>
    <w:rsid w:val="00651969"/>
    <w:rsid w:val="00654E88"/>
    <w:rsid w:val="00656B5B"/>
    <w:rsid w:val="0066184E"/>
    <w:rsid w:val="0066269F"/>
    <w:rsid w:val="00663648"/>
    <w:rsid w:val="00670FD6"/>
    <w:rsid w:val="006761EC"/>
    <w:rsid w:val="0068101C"/>
    <w:rsid w:val="006812A0"/>
    <w:rsid w:val="006A4653"/>
    <w:rsid w:val="006A5D46"/>
    <w:rsid w:val="006B0DFD"/>
    <w:rsid w:val="006B2A2D"/>
    <w:rsid w:val="006B7932"/>
    <w:rsid w:val="006C0EE1"/>
    <w:rsid w:val="006C17F6"/>
    <w:rsid w:val="006C1E7D"/>
    <w:rsid w:val="006C7184"/>
    <w:rsid w:val="006D01DA"/>
    <w:rsid w:val="006E2249"/>
    <w:rsid w:val="006E271B"/>
    <w:rsid w:val="006E4AAD"/>
    <w:rsid w:val="006E6524"/>
    <w:rsid w:val="006F00DF"/>
    <w:rsid w:val="006F1B99"/>
    <w:rsid w:val="006F7199"/>
    <w:rsid w:val="00701769"/>
    <w:rsid w:val="00707645"/>
    <w:rsid w:val="00711164"/>
    <w:rsid w:val="00716F13"/>
    <w:rsid w:val="00717F2B"/>
    <w:rsid w:val="00721CC6"/>
    <w:rsid w:val="00722AE3"/>
    <w:rsid w:val="00722D53"/>
    <w:rsid w:val="00726AED"/>
    <w:rsid w:val="00730242"/>
    <w:rsid w:val="00732BC4"/>
    <w:rsid w:val="00735B64"/>
    <w:rsid w:val="00741392"/>
    <w:rsid w:val="00745EAF"/>
    <w:rsid w:val="007524C9"/>
    <w:rsid w:val="00752F48"/>
    <w:rsid w:val="00752F8A"/>
    <w:rsid w:val="00755A5A"/>
    <w:rsid w:val="00766089"/>
    <w:rsid w:val="00767421"/>
    <w:rsid w:val="00767AE2"/>
    <w:rsid w:val="00770B6C"/>
    <w:rsid w:val="007733DF"/>
    <w:rsid w:val="007748BD"/>
    <w:rsid w:val="00780744"/>
    <w:rsid w:val="0078419B"/>
    <w:rsid w:val="007846CD"/>
    <w:rsid w:val="00791826"/>
    <w:rsid w:val="00795535"/>
    <w:rsid w:val="00796FD9"/>
    <w:rsid w:val="007A40E8"/>
    <w:rsid w:val="007B04B6"/>
    <w:rsid w:val="007B7171"/>
    <w:rsid w:val="007C13A1"/>
    <w:rsid w:val="007D1533"/>
    <w:rsid w:val="007D2E94"/>
    <w:rsid w:val="007E0E5D"/>
    <w:rsid w:val="007E3134"/>
    <w:rsid w:val="007E4333"/>
    <w:rsid w:val="007E534A"/>
    <w:rsid w:val="007E694E"/>
    <w:rsid w:val="007E6FB0"/>
    <w:rsid w:val="007F1903"/>
    <w:rsid w:val="007F290A"/>
    <w:rsid w:val="007F6641"/>
    <w:rsid w:val="008065BB"/>
    <w:rsid w:val="00806962"/>
    <w:rsid w:val="00806FF1"/>
    <w:rsid w:val="00810484"/>
    <w:rsid w:val="00813290"/>
    <w:rsid w:val="0081358C"/>
    <w:rsid w:val="00815B7A"/>
    <w:rsid w:val="00815C03"/>
    <w:rsid w:val="0082143F"/>
    <w:rsid w:val="00823956"/>
    <w:rsid w:val="00826EB7"/>
    <w:rsid w:val="00831CB5"/>
    <w:rsid w:val="00840EF9"/>
    <w:rsid w:val="00843A47"/>
    <w:rsid w:val="00844532"/>
    <w:rsid w:val="00844FF6"/>
    <w:rsid w:val="0084511E"/>
    <w:rsid w:val="00846110"/>
    <w:rsid w:val="00857BB4"/>
    <w:rsid w:val="00860C68"/>
    <w:rsid w:val="0086391D"/>
    <w:rsid w:val="008643D5"/>
    <w:rsid w:val="00864717"/>
    <w:rsid w:val="00864726"/>
    <w:rsid w:val="00871F58"/>
    <w:rsid w:val="00872A34"/>
    <w:rsid w:val="00873AF2"/>
    <w:rsid w:val="0088592D"/>
    <w:rsid w:val="00891D11"/>
    <w:rsid w:val="00893C65"/>
    <w:rsid w:val="008A130F"/>
    <w:rsid w:val="008A15D1"/>
    <w:rsid w:val="008A3555"/>
    <w:rsid w:val="008A3F6E"/>
    <w:rsid w:val="008A48C8"/>
    <w:rsid w:val="008A4FF0"/>
    <w:rsid w:val="008A7135"/>
    <w:rsid w:val="008A7EE7"/>
    <w:rsid w:val="008B08B4"/>
    <w:rsid w:val="008B4107"/>
    <w:rsid w:val="008B5C01"/>
    <w:rsid w:val="008C0C70"/>
    <w:rsid w:val="008C3CBA"/>
    <w:rsid w:val="008C5BEF"/>
    <w:rsid w:val="008C7627"/>
    <w:rsid w:val="008D4459"/>
    <w:rsid w:val="008D696C"/>
    <w:rsid w:val="008E1FC2"/>
    <w:rsid w:val="008E2019"/>
    <w:rsid w:val="008E6777"/>
    <w:rsid w:val="008F2C33"/>
    <w:rsid w:val="008F616E"/>
    <w:rsid w:val="008F61B6"/>
    <w:rsid w:val="008F7829"/>
    <w:rsid w:val="00906367"/>
    <w:rsid w:val="00906C3A"/>
    <w:rsid w:val="00913B74"/>
    <w:rsid w:val="00916FDC"/>
    <w:rsid w:val="00925D19"/>
    <w:rsid w:val="009318B9"/>
    <w:rsid w:val="00931EDE"/>
    <w:rsid w:val="009333DB"/>
    <w:rsid w:val="00937C71"/>
    <w:rsid w:val="009422D9"/>
    <w:rsid w:val="00944EB4"/>
    <w:rsid w:val="00944F2F"/>
    <w:rsid w:val="0095029A"/>
    <w:rsid w:val="00951485"/>
    <w:rsid w:val="00954FB8"/>
    <w:rsid w:val="0096146C"/>
    <w:rsid w:val="00962845"/>
    <w:rsid w:val="00963A8B"/>
    <w:rsid w:val="009658FC"/>
    <w:rsid w:val="00965FD9"/>
    <w:rsid w:val="00972182"/>
    <w:rsid w:val="0097500B"/>
    <w:rsid w:val="0097645D"/>
    <w:rsid w:val="0097649C"/>
    <w:rsid w:val="00976533"/>
    <w:rsid w:val="0097693F"/>
    <w:rsid w:val="00977632"/>
    <w:rsid w:val="00983DE4"/>
    <w:rsid w:val="0098553F"/>
    <w:rsid w:val="00987FF1"/>
    <w:rsid w:val="0099189C"/>
    <w:rsid w:val="00992B7B"/>
    <w:rsid w:val="009942FD"/>
    <w:rsid w:val="009A200E"/>
    <w:rsid w:val="009A3E30"/>
    <w:rsid w:val="009B717B"/>
    <w:rsid w:val="009C16F9"/>
    <w:rsid w:val="009C23D0"/>
    <w:rsid w:val="009D15EC"/>
    <w:rsid w:val="009D24CC"/>
    <w:rsid w:val="009D290A"/>
    <w:rsid w:val="009D42A4"/>
    <w:rsid w:val="009D6894"/>
    <w:rsid w:val="009D75FA"/>
    <w:rsid w:val="009D79B1"/>
    <w:rsid w:val="009E0E2A"/>
    <w:rsid w:val="009E718D"/>
    <w:rsid w:val="009F7302"/>
    <w:rsid w:val="00A010E0"/>
    <w:rsid w:val="00A0500D"/>
    <w:rsid w:val="00A147E7"/>
    <w:rsid w:val="00A154E5"/>
    <w:rsid w:val="00A17819"/>
    <w:rsid w:val="00A20C31"/>
    <w:rsid w:val="00A3005C"/>
    <w:rsid w:val="00A328DC"/>
    <w:rsid w:val="00A33AAD"/>
    <w:rsid w:val="00A37FBC"/>
    <w:rsid w:val="00A420A0"/>
    <w:rsid w:val="00A4749C"/>
    <w:rsid w:val="00A506AB"/>
    <w:rsid w:val="00A51728"/>
    <w:rsid w:val="00A53DF5"/>
    <w:rsid w:val="00A56EDA"/>
    <w:rsid w:val="00A61892"/>
    <w:rsid w:val="00A62E77"/>
    <w:rsid w:val="00A647C4"/>
    <w:rsid w:val="00A66E1E"/>
    <w:rsid w:val="00A70C6B"/>
    <w:rsid w:val="00A71E96"/>
    <w:rsid w:val="00A92641"/>
    <w:rsid w:val="00A93016"/>
    <w:rsid w:val="00AA1587"/>
    <w:rsid w:val="00AA4061"/>
    <w:rsid w:val="00AA437E"/>
    <w:rsid w:val="00AA5B70"/>
    <w:rsid w:val="00AA66F1"/>
    <w:rsid w:val="00AA77E7"/>
    <w:rsid w:val="00AB2DBC"/>
    <w:rsid w:val="00AB63EA"/>
    <w:rsid w:val="00AC1BC8"/>
    <w:rsid w:val="00AC4C02"/>
    <w:rsid w:val="00AC58DC"/>
    <w:rsid w:val="00AC673C"/>
    <w:rsid w:val="00AD3570"/>
    <w:rsid w:val="00AE2C68"/>
    <w:rsid w:val="00AE3EA6"/>
    <w:rsid w:val="00AE4969"/>
    <w:rsid w:val="00AE6CD3"/>
    <w:rsid w:val="00AF04B0"/>
    <w:rsid w:val="00AF0F03"/>
    <w:rsid w:val="00AF1430"/>
    <w:rsid w:val="00AF1AA6"/>
    <w:rsid w:val="00AF1F27"/>
    <w:rsid w:val="00AF707A"/>
    <w:rsid w:val="00AF7BA9"/>
    <w:rsid w:val="00B0069A"/>
    <w:rsid w:val="00B00CC8"/>
    <w:rsid w:val="00B012DA"/>
    <w:rsid w:val="00B044AE"/>
    <w:rsid w:val="00B0703E"/>
    <w:rsid w:val="00B0705D"/>
    <w:rsid w:val="00B11E77"/>
    <w:rsid w:val="00B14E1F"/>
    <w:rsid w:val="00B168F2"/>
    <w:rsid w:val="00B21E27"/>
    <w:rsid w:val="00B22AE7"/>
    <w:rsid w:val="00B24AD0"/>
    <w:rsid w:val="00B26607"/>
    <w:rsid w:val="00B2711A"/>
    <w:rsid w:val="00B273B1"/>
    <w:rsid w:val="00B27C58"/>
    <w:rsid w:val="00B353CF"/>
    <w:rsid w:val="00B5279C"/>
    <w:rsid w:val="00B571B4"/>
    <w:rsid w:val="00B60E51"/>
    <w:rsid w:val="00B62D59"/>
    <w:rsid w:val="00B636AD"/>
    <w:rsid w:val="00B64DE9"/>
    <w:rsid w:val="00B76D3C"/>
    <w:rsid w:val="00B8149B"/>
    <w:rsid w:val="00B95079"/>
    <w:rsid w:val="00B96020"/>
    <w:rsid w:val="00BA5502"/>
    <w:rsid w:val="00BB202C"/>
    <w:rsid w:val="00BB59B2"/>
    <w:rsid w:val="00BB74C6"/>
    <w:rsid w:val="00BC13E7"/>
    <w:rsid w:val="00BC2CCA"/>
    <w:rsid w:val="00BC4925"/>
    <w:rsid w:val="00BC64DB"/>
    <w:rsid w:val="00BD005D"/>
    <w:rsid w:val="00BD3089"/>
    <w:rsid w:val="00BD3B8D"/>
    <w:rsid w:val="00BD3D02"/>
    <w:rsid w:val="00BD5F11"/>
    <w:rsid w:val="00BD7A0A"/>
    <w:rsid w:val="00BE167C"/>
    <w:rsid w:val="00BE2CB2"/>
    <w:rsid w:val="00BE4950"/>
    <w:rsid w:val="00BF374A"/>
    <w:rsid w:val="00BF4A07"/>
    <w:rsid w:val="00C024E2"/>
    <w:rsid w:val="00C06B61"/>
    <w:rsid w:val="00C17706"/>
    <w:rsid w:val="00C22E19"/>
    <w:rsid w:val="00C242FE"/>
    <w:rsid w:val="00C25972"/>
    <w:rsid w:val="00C3095A"/>
    <w:rsid w:val="00C35302"/>
    <w:rsid w:val="00C36DCD"/>
    <w:rsid w:val="00C43A8E"/>
    <w:rsid w:val="00C45AC3"/>
    <w:rsid w:val="00C4630E"/>
    <w:rsid w:val="00C50DE8"/>
    <w:rsid w:val="00C51FBB"/>
    <w:rsid w:val="00C60481"/>
    <w:rsid w:val="00C63B89"/>
    <w:rsid w:val="00C71A7F"/>
    <w:rsid w:val="00C726C8"/>
    <w:rsid w:val="00C74528"/>
    <w:rsid w:val="00C74C4A"/>
    <w:rsid w:val="00C75941"/>
    <w:rsid w:val="00C80DD9"/>
    <w:rsid w:val="00C82CE6"/>
    <w:rsid w:val="00C915CE"/>
    <w:rsid w:val="00C9475E"/>
    <w:rsid w:val="00C949E0"/>
    <w:rsid w:val="00C956AA"/>
    <w:rsid w:val="00C973CC"/>
    <w:rsid w:val="00CA3F9F"/>
    <w:rsid w:val="00CA50DB"/>
    <w:rsid w:val="00CB599F"/>
    <w:rsid w:val="00CB5EE4"/>
    <w:rsid w:val="00CB764A"/>
    <w:rsid w:val="00CB7965"/>
    <w:rsid w:val="00CB7C70"/>
    <w:rsid w:val="00CC31EE"/>
    <w:rsid w:val="00CC358A"/>
    <w:rsid w:val="00CC4CCE"/>
    <w:rsid w:val="00CC6021"/>
    <w:rsid w:val="00CC7345"/>
    <w:rsid w:val="00CD21A6"/>
    <w:rsid w:val="00CD5EE7"/>
    <w:rsid w:val="00CD5FEC"/>
    <w:rsid w:val="00CE187B"/>
    <w:rsid w:val="00CE21F9"/>
    <w:rsid w:val="00CE38F2"/>
    <w:rsid w:val="00CE48E1"/>
    <w:rsid w:val="00CE4981"/>
    <w:rsid w:val="00CE621E"/>
    <w:rsid w:val="00CF06DE"/>
    <w:rsid w:val="00CF11B5"/>
    <w:rsid w:val="00CF286F"/>
    <w:rsid w:val="00CF2CBF"/>
    <w:rsid w:val="00CF543C"/>
    <w:rsid w:val="00CF5D99"/>
    <w:rsid w:val="00CF5F17"/>
    <w:rsid w:val="00CF6F27"/>
    <w:rsid w:val="00D02275"/>
    <w:rsid w:val="00D02772"/>
    <w:rsid w:val="00D06795"/>
    <w:rsid w:val="00D06D2D"/>
    <w:rsid w:val="00D07411"/>
    <w:rsid w:val="00D10B14"/>
    <w:rsid w:val="00D21563"/>
    <w:rsid w:val="00D23908"/>
    <w:rsid w:val="00D3095D"/>
    <w:rsid w:val="00D31D7B"/>
    <w:rsid w:val="00D32657"/>
    <w:rsid w:val="00D33FC9"/>
    <w:rsid w:val="00D34929"/>
    <w:rsid w:val="00D369EF"/>
    <w:rsid w:val="00D41DE5"/>
    <w:rsid w:val="00D42C91"/>
    <w:rsid w:val="00D47DDD"/>
    <w:rsid w:val="00D5213A"/>
    <w:rsid w:val="00D56138"/>
    <w:rsid w:val="00D619B3"/>
    <w:rsid w:val="00D6303E"/>
    <w:rsid w:val="00D64BF4"/>
    <w:rsid w:val="00D71CD5"/>
    <w:rsid w:val="00D75F6A"/>
    <w:rsid w:val="00D760D5"/>
    <w:rsid w:val="00D815DB"/>
    <w:rsid w:val="00D8277B"/>
    <w:rsid w:val="00D84BDB"/>
    <w:rsid w:val="00D84FBD"/>
    <w:rsid w:val="00D9667B"/>
    <w:rsid w:val="00DA2BD0"/>
    <w:rsid w:val="00DA4B96"/>
    <w:rsid w:val="00DA5E4E"/>
    <w:rsid w:val="00DA6175"/>
    <w:rsid w:val="00DB1B03"/>
    <w:rsid w:val="00DB2A87"/>
    <w:rsid w:val="00DC3A6A"/>
    <w:rsid w:val="00DC512C"/>
    <w:rsid w:val="00DC7941"/>
    <w:rsid w:val="00DD6684"/>
    <w:rsid w:val="00DE0819"/>
    <w:rsid w:val="00DE2959"/>
    <w:rsid w:val="00DE3D87"/>
    <w:rsid w:val="00DE6B97"/>
    <w:rsid w:val="00DF083E"/>
    <w:rsid w:val="00DF09D0"/>
    <w:rsid w:val="00DF2E2A"/>
    <w:rsid w:val="00DF3712"/>
    <w:rsid w:val="00DF6AA1"/>
    <w:rsid w:val="00E00228"/>
    <w:rsid w:val="00E07881"/>
    <w:rsid w:val="00E12B6F"/>
    <w:rsid w:val="00E1335E"/>
    <w:rsid w:val="00E13C6E"/>
    <w:rsid w:val="00E15615"/>
    <w:rsid w:val="00E16CF4"/>
    <w:rsid w:val="00E21085"/>
    <w:rsid w:val="00E22E65"/>
    <w:rsid w:val="00E277BB"/>
    <w:rsid w:val="00E30B8C"/>
    <w:rsid w:val="00E30C86"/>
    <w:rsid w:val="00E3184C"/>
    <w:rsid w:val="00E34595"/>
    <w:rsid w:val="00E403FE"/>
    <w:rsid w:val="00E40D93"/>
    <w:rsid w:val="00E414E3"/>
    <w:rsid w:val="00E44D61"/>
    <w:rsid w:val="00E51C43"/>
    <w:rsid w:val="00E54840"/>
    <w:rsid w:val="00E57A78"/>
    <w:rsid w:val="00E64926"/>
    <w:rsid w:val="00E756B0"/>
    <w:rsid w:val="00E81ABB"/>
    <w:rsid w:val="00E8750E"/>
    <w:rsid w:val="00E9077F"/>
    <w:rsid w:val="00E918E9"/>
    <w:rsid w:val="00E93420"/>
    <w:rsid w:val="00EB46F4"/>
    <w:rsid w:val="00EB52E6"/>
    <w:rsid w:val="00EC776E"/>
    <w:rsid w:val="00ED12C9"/>
    <w:rsid w:val="00ED1AEB"/>
    <w:rsid w:val="00EE44E0"/>
    <w:rsid w:val="00EE7324"/>
    <w:rsid w:val="00EF1BD5"/>
    <w:rsid w:val="00EF468B"/>
    <w:rsid w:val="00EF47F1"/>
    <w:rsid w:val="00EF5B25"/>
    <w:rsid w:val="00EF684B"/>
    <w:rsid w:val="00EF6D32"/>
    <w:rsid w:val="00F07907"/>
    <w:rsid w:val="00F07EA6"/>
    <w:rsid w:val="00F10AF8"/>
    <w:rsid w:val="00F114BB"/>
    <w:rsid w:val="00F117AA"/>
    <w:rsid w:val="00F12507"/>
    <w:rsid w:val="00F13652"/>
    <w:rsid w:val="00F14006"/>
    <w:rsid w:val="00F15043"/>
    <w:rsid w:val="00F16C5F"/>
    <w:rsid w:val="00F2203F"/>
    <w:rsid w:val="00F2268F"/>
    <w:rsid w:val="00F229C1"/>
    <w:rsid w:val="00F257A2"/>
    <w:rsid w:val="00F331FE"/>
    <w:rsid w:val="00F34087"/>
    <w:rsid w:val="00F3408E"/>
    <w:rsid w:val="00F36F91"/>
    <w:rsid w:val="00F37C6D"/>
    <w:rsid w:val="00F40483"/>
    <w:rsid w:val="00F408A0"/>
    <w:rsid w:val="00F40B35"/>
    <w:rsid w:val="00F4147E"/>
    <w:rsid w:val="00F4617C"/>
    <w:rsid w:val="00F5074C"/>
    <w:rsid w:val="00F52ED3"/>
    <w:rsid w:val="00F532F0"/>
    <w:rsid w:val="00F5331C"/>
    <w:rsid w:val="00F53472"/>
    <w:rsid w:val="00F609AC"/>
    <w:rsid w:val="00F71028"/>
    <w:rsid w:val="00F71844"/>
    <w:rsid w:val="00F76C59"/>
    <w:rsid w:val="00F8299C"/>
    <w:rsid w:val="00F8425C"/>
    <w:rsid w:val="00F94F66"/>
    <w:rsid w:val="00F96D21"/>
    <w:rsid w:val="00F97DC7"/>
    <w:rsid w:val="00FA1095"/>
    <w:rsid w:val="00FA3232"/>
    <w:rsid w:val="00FA5705"/>
    <w:rsid w:val="00FB19E4"/>
    <w:rsid w:val="00FB22F4"/>
    <w:rsid w:val="00FB35A9"/>
    <w:rsid w:val="00FB3CEE"/>
    <w:rsid w:val="00FB5C59"/>
    <w:rsid w:val="00FB62BF"/>
    <w:rsid w:val="00FB6527"/>
    <w:rsid w:val="00FC0198"/>
    <w:rsid w:val="00FC7D24"/>
    <w:rsid w:val="00FD0A2E"/>
    <w:rsid w:val="00FD41DF"/>
    <w:rsid w:val="00FD6389"/>
    <w:rsid w:val="00FD6D1C"/>
    <w:rsid w:val="00FE12F3"/>
    <w:rsid w:val="00FE76F6"/>
    <w:rsid w:val="00FF2121"/>
    <w:rsid w:val="00FF3F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071CE8C7"/>
  <w15:chartTrackingRefBased/>
  <w15:docId w15:val="{5CF8612B-683E-4E4B-88DD-87BF9C4A0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4E88"/>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D7AC8"/>
    <w:pPr>
      <w:tabs>
        <w:tab w:val="center" w:pos="4252"/>
        <w:tab w:val="right" w:pos="8504"/>
      </w:tabs>
    </w:pPr>
  </w:style>
  <w:style w:type="paragraph" w:styleId="Piedepgina">
    <w:name w:val="footer"/>
    <w:basedOn w:val="Normal"/>
    <w:link w:val="PiedepginaCar"/>
    <w:uiPriority w:val="99"/>
    <w:rsid w:val="000D7AC8"/>
    <w:pPr>
      <w:tabs>
        <w:tab w:val="center" w:pos="4252"/>
        <w:tab w:val="right" w:pos="8504"/>
      </w:tabs>
    </w:pPr>
  </w:style>
  <w:style w:type="character" w:styleId="Refdenotaalpie">
    <w:name w:val="footnote reference"/>
    <w:semiHidden/>
    <w:rsid w:val="00654E88"/>
    <w:rPr>
      <w:rFonts w:cs="Times New Roman"/>
      <w:vertAlign w:val="superscript"/>
    </w:rPr>
  </w:style>
  <w:style w:type="paragraph" w:styleId="Textonotapie">
    <w:name w:val="footnote text"/>
    <w:basedOn w:val="Normal"/>
    <w:link w:val="TextonotapieCar"/>
    <w:uiPriority w:val="99"/>
    <w:semiHidden/>
    <w:rsid w:val="00654E88"/>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654E88"/>
    <w:rPr>
      <w:lang w:val="x-none" w:eastAsia="es-ES" w:bidi="ar-SA"/>
    </w:rPr>
  </w:style>
  <w:style w:type="character" w:customStyle="1" w:styleId="FooterChar">
    <w:name w:val="Footer Char"/>
    <w:locked/>
    <w:rsid w:val="00654E88"/>
    <w:rPr>
      <w:rFonts w:cs="Times New Roman"/>
    </w:rPr>
  </w:style>
  <w:style w:type="table" w:styleId="Tablaconcuadrcula">
    <w:name w:val="Table Grid"/>
    <w:basedOn w:val="Tablanormal"/>
    <w:rsid w:val="00654E8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654E88"/>
  </w:style>
  <w:style w:type="character" w:customStyle="1" w:styleId="EncabezadoCar">
    <w:name w:val="Encabezado Car"/>
    <w:link w:val="Encabezado"/>
    <w:locked/>
    <w:rsid w:val="00B0703E"/>
    <w:rPr>
      <w:sz w:val="24"/>
      <w:szCs w:val="24"/>
      <w:lang w:val="es-ES" w:eastAsia="es-ES" w:bidi="ar-SA"/>
    </w:rPr>
  </w:style>
  <w:style w:type="paragraph" w:styleId="Textoindependiente2">
    <w:name w:val="Body Text 2"/>
    <w:basedOn w:val="Normal"/>
    <w:link w:val="Textoindependiente2Car"/>
    <w:rsid w:val="00B0703E"/>
    <w:pPr>
      <w:autoSpaceDE w:val="0"/>
      <w:autoSpaceDN w:val="0"/>
      <w:adjustRightInd w:val="0"/>
      <w:jc w:val="both"/>
    </w:pPr>
    <w:rPr>
      <w:rFonts w:ascii="Arial" w:eastAsia="Calibri" w:hAnsi="Arial"/>
      <w:color w:val="777777"/>
      <w:sz w:val="16"/>
      <w:szCs w:val="20"/>
    </w:rPr>
  </w:style>
  <w:style w:type="character" w:customStyle="1" w:styleId="Textoindependiente2Car">
    <w:name w:val="Texto independiente 2 Car"/>
    <w:link w:val="Textoindependiente2"/>
    <w:locked/>
    <w:rsid w:val="00B0703E"/>
    <w:rPr>
      <w:rFonts w:ascii="Arial" w:eastAsia="Calibri" w:hAnsi="Arial"/>
      <w:color w:val="777777"/>
      <w:sz w:val="16"/>
      <w:lang w:val="es-ES" w:eastAsia="es-ES" w:bidi="ar-SA"/>
    </w:rPr>
  </w:style>
  <w:style w:type="paragraph" w:customStyle="1" w:styleId="Casillasdeverificacin">
    <w:name w:val="Casillas de verificación"/>
    <w:basedOn w:val="Normal"/>
    <w:rsid w:val="00B0703E"/>
    <w:pPr>
      <w:spacing w:before="360" w:after="360"/>
    </w:pPr>
    <w:rPr>
      <w:rFonts w:eastAsia="Calibri"/>
      <w:sz w:val="20"/>
      <w:szCs w:val="20"/>
    </w:rPr>
  </w:style>
  <w:style w:type="character" w:customStyle="1" w:styleId="CarCar10">
    <w:name w:val="Car Car10"/>
    <w:semiHidden/>
    <w:locked/>
    <w:rsid w:val="00283594"/>
    <w:rPr>
      <w:rFonts w:ascii="Times New Roman" w:hAnsi="Times New Roman" w:cs="Times New Roman"/>
      <w:sz w:val="20"/>
      <w:szCs w:val="20"/>
      <w:lang w:val="x-none" w:eastAsia="es-ES"/>
    </w:rPr>
  </w:style>
  <w:style w:type="paragraph" w:styleId="Prrafodelista">
    <w:name w:val="List Paragraph"/>
    <w:basedOn w:val="Normal"/>
    <w:uiPriority w:val="34"/>
    <w:qFormat/>
    <w:rsid w:val="00BB74C6"/>
    <w:pPr>
      <w:ind w:left="720"/>
      <w:contextualSpacing/>
    </w:pPr>
  </w:style>
  <w:style w:type="character" w:customStyle="1" w:styleId="PiedepginaCar">
    <w:name w:val="Pie de página Car"/>
    <w:link w:val="Piedepgina"/>
    <w:uiPriority w:val="99"/>
    <w:rsid w:val="00BE2C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388417">
      <w:bodyDiv w:val="1"/>
      <w:marLeft w:val="0"/>
      <w:marRight w:val="0"/>
      <w:marTop w:val="0"/>
      <w:marBottom w:val="0"/>
      <w:divBdr>
        <w:top w:val="none" w:sz="0" w:space="0" w:color="auto"/>
        <w:left w:val="none" w:sz="0" w:space="0" w:color="auto"/>
        <w:bottom w:val="none" w:sz="0" w:space="0" w:color="auto"/>
        <w:right w:val="none" w:sz="0" w:space="0" w:color="auto"/>
      </w:divBdr>
    </w:div>
    <w:div w:id="1316295196">
      <w:bodyDiv w:val="1"/>
      <w:marLeft w:val="0"/>
      <w:marRight w:val="0"/>
      <w:marTop w:val="0"/>
      <w:marBottom w:val="0"/>
      <w:divBdr>
        <w:top w:val="none" w:sz="0" w:space="0" w:color="auto"/>
        <w:left w:val="none" w:sz="0" w:space="0" w:color="auto"/>
        <w:bottom w:val="none" w:sz="0" w:space="0" w:color="auto"/>
        <w:right w:val="none" w:sz="0" w:space="0" w:color="auto"/>
      </w:divBdr>
    </w:div>
    <w:div w:id="164574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3069</Words>
  <Characters>17887</Characters>
  <Application>Microsoft Office Word</Application>
  <DocSecurity>0</DocSecurity>
  <Lines>149</Lines>
  <Paragraphs>41</Paragraphs>
  <ScaleCrop>false</ScaleCrop>
  <HeadingPairs>
    <vt:vector size="2" baseType="variant">
      <vt:variant>
        <vt:lpstr>Título</vt:lpstr>
      </vt:variant>
      <vt:variant>
        <vt:i4>1</vt:i4>
      </vt:variant>
    </vt:vector>
  </HeadingPairs>
  <TitlesOfParts>
    <vt:vector size="1" baseType="lpstr">
      <vt:lpstr>MODELO DE DOCUMENTO DE LICITACIÓN PARA LOS CONTRATOS BASADOS</vt:lpstr>
    </vt:vector>
  </TitlesOfParts>
  <Company>Ayuntamiento de Madrid</Company>
  <LinksUpToDate>false</LinksUpToDate>
  <CharactersWithSpaces>20915</CharactersWithSpaces>
  <SharedDoc>false</SharedDoc>
  <HLinks>
    <vt:vector size="6" baseType="variant">
      <vt:variant>
        <vt:i4>6422619</vt:i4>
      </vt:variant>
      <vt:variant>
        <vt:i4>-1</vt:i4>
      </vt:variant>
      <vt:variant>
        <vt:i4>1030</vt:i4>
      </vt:variant>
      <vt:variant>
        <vt:i4>1</vt:i4>
      </vt:variant>
      <vt:variant>
        <vt:lpwstr>cid:image002.png@01D9A36A.8246F710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DOCUMENTO DE LICITACIÓN PARA LOS CONTRATOS BASADOS</dc:title>
  <dc:subject/>
  <dc:creator/>
  <cp:keywords/>
  <cp:lastModifiedBy>Hontanilla Torres, Pilar</cp:lastModifiedBy>
  <cp:revision>3</cp:revision>
  <cp:lastPrinted>2018-07-16T14:05:00Z</cp:lastPrinted>
  <dcterms:created xsi:type="dcterms:W3CDTF">2026-01-15T13:24:00Z</dcterms:created>
  <dcterms:modified xsi:type="dcterms:W3CDTF">2026-01-16T12:32:00Z</dcterms:modified>
</cp:coreProperties>
</file>